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A7A" w:rsidRPr="004E0A7A" w:rsidRDefault="004E0A7A" w:rsidP="004E0A7A">
      <w:pPr>
        <w:pStyle w:val="a3"/>
        <w:jc w:val="both"/>
        <w:rPr>
          <w:b/>
        </w:rPr>
      </w:pPr>
      <w:bookmarkStart w:id="0" w:name="_GoBack"/>
      <w:r w:rsidRPr="004E0A7A">
        <w:rPr>
          <w:b/>
        </w:rPr>
        <w:t>Специальная таможенная процедура</w:t>
      </w:r>
    </w:p>
    <w:bookmarkEnd w:id="0"/>
    <w:p w:rsidR="004E0A7A" w:rsidRPr="004E0A7A" w:rsidRDefault="004E0A7A" w:rsidP="004E0A7A">
      <w:pPr>
        <w:pStyle w:val="a3"/>
        <w:jc w:val="both"/>
      </w:pPr>
    </w:p>
    <w:p w:rsidR="004E0A7A" w:rsidRDefault="004E0A7A" w:rsidP="004E0A7A">
      <w:pPr>
        <w:pStyle w:val="a3"/>
        <w:jc w:val="both"/>
        <w:rPr>
          <w:b/>
        </w:rPr>
      </w:pPr>
      <w:r w:rsidRPr="004E0A7A">
        <w:t xml:space="preserve">Статья 253. </w:t>
      </w:r>
      <w:r w:rsidRPr="004E0A7A">
        <w:rPr>
          <w:b/>
        </w:rPr>
        <w:t>Содержание и применение специальной таможенной процедуры</w:t>
      </w:r>
    </w:p>
    <w:p w:rsidR="004E0A7A" w:rsidRPr="004E0A7A" w:rsidRDefault="004E0A7A" w:rsidP="004E0A7A">
      <w:pPr>
        <w:pStyle w:val="a3"/>
        <w:jc w:val="both"/>
        <w:rPr>
          <w:b/>
        </w:rPr>
      </w:pPr>
    </w:p>
    <w:p w:rsidR="004E0A7A" w:rsidRPr="004E0A7A" w:rsidRDefault="004E0A7A" w:rsidP="004E0A7A">
      <w:pPr>
        <w:pStyle w:val="a3"/>
        <w:jc w:val="both"/>
      </w:pPr>
      <w:r w:rsidRPr="004E0A7A">
        <w:t>Специальная таможенная процедура - таможенная процедура, применяемая в отношении отдельных категорий иностранных товаров и товаров Союза, в соответствии с которой такие товары перемещаются через таможенную границу Союза, находятся и (или) используются на таможенной территории Союза или за ее пределами без уплаты таможенных пошлин, налогов, специальных, антидемпинговых, компенсационных пошлин при соблюдении условий помещения товаров под эту таможенную процедуру и (или) их использования в соответствии с такой таможенной процедурой.</w:t>
      </w:r>
    </w:p>
    <w:p w:rsidR="004E0A7A" w:rsidRPr="004E0A7A" w:rsidRDefault="004E0A7A" w:rsidP="004E0A7A">
      <w:pPr>
        <w:pStyle w:val="a3"/>
        <w:jc w:val="both"/>
      </w:pPr>
      <w:r w:rsidRPr="004E0A7A">
        <w:t>Специальная таможенная процедура применяется в отношении следующих категорий товаров:</w:t>
      </w:r>
    </w:p>
    <w:p w:rsidR="004E0A7A" w:rsidRPr="004E0A7A" w:rsidRDefault="004E0A7A" w:rsidP="004E0A7A">
      <w:pPr>
        <w:pStyle w:val="a3"/>
        <w:jc w:val="both"/>
      </w:pPr>
      <w:r w:rsidRPr="004E0A7A">
        <w:t>вывозимые с таможенной территории Союза товары, предназначенные для обеспечения функционирования дипломатических представительств, консульских учреждений, представительств государств-членов при международных организациях, расположенных за пределами таможенной территории Союза;</w:t>
      </w:r>
    </w:p>
    <w:p w:rsidR="004E0A7A" w:rsidRPr="004E0A7A" w:rsidRDefault="004E0A7A" w:rsidP="004E0A7A">
      <w:pPr>
        <w:pStyle w:val="a3"/>
        <w:jc w:val="both"/>
      </w:pPr>
      <w:r w:rsidRPr="004E0A7A">
        <w:t>перемещаемые через таможенную границу Союза товары, предназначенные для официального пользования дипломатическими представительствами и консульскими учреждениями, расположенными на таможенной территории Союза, за исключением консульских учреждений, возглавляемых почетными консульскими должностными лицами;</w:t>
      </w:r>
    </w:p>
    <w:p w:rsidR="004E0A7A" w:rsidRPr="004E0A7A" w:rsidRDefault="004E0A7A" w:rsidP="004E0A7A">
      <w:pPr>
        <w:pStyle w:val="a3"/>
        <w:jc w:val="both"/>
      </w:pPr>
      <w:r w:rsidRPr="004E0A7A">
        <w:t>ввозимые на таможенную территорию Союза государственные гербы, флаги, вывески, печати и штампы, книги, официальный печатный материал, канцелярская мебель, канцелярское оборудование и другие подобные товары, получаемые консульскими учреждениями из представляемого государства или по требованию представляемого государства, предназначенные для официального пользования консульскими учреждениями, расположенными на таможенной территории Союза, возглавляемыми почетными консульскими должностными лицами;</w:t>
      </w:r>
    </w:p>
    <w:p w:rsidR="004E0A7A" w:rsidRPr="004E0A7A" w:rsidRDefault="004E0A7A" w:rsidP="004E0A7A">
      <w:pPr>
        <w:pStyle w:val="a3"/>
        <w:jc w:val="both"/>
      </w:pPr>
      <w:r w:rsidRPr="004E0A7A">
        <w:t>перемещаемые через таможенную границу Союза товары, предназначенные для официального пользования представительствами государств при международных организациях, международными организациями или их представительствами, расположенными на таможенной территории Союза, в отношении которых предусмотрено освобождение от уплаты таможенных пошлин, налогов в соответствии с международными договорами государств-членов с третьей стороной и международными договорами между государствами-членами;</w:t>
      </w:r>
    </w:p>
    <w:p w:rsidR="004E0A7A" w:rsidRPr="004E0A7A" w:rsidRDefault="004E0A7A" w:rsidP="004E0A7A">
      <w:pPr>
        <w:pStyle w:val="a3"/>
        <w:jc w:val="both"/>
      </w:pPr>
      <w:r w:rsidRPr="004E0A7A">
        <w:t>перемещаемые через таможенную границу Союза товары, предназначенные для официального пользования иными организациями или их представительствами, расположенными на территории государства-члена, в отношении которых предусмотрено освобождение от уплаты таможенных пошлин, налогов в соответствии с международными договорами этого государства-члена. Комиссия вправе определять товары, которые не относятся к этой категории товаров;</w:t>
      </w:r>
    </w:p>
    <w:p w:rsidR="004E0A7A" w:rsidRPr="004E0A7A" w:rsidRDefault="004E0A7A" w:rsidP="004E0A7A">
      <w:pPr>
        <w:pStyle w:val="a3"/>
        <w:jc w:val="both"/>
      </w:pPr>
      <w:r w:rsidRPr="004E0A7A">
        <w:t xml:space="preserve">вооружение, военная техника, боеприпасы и иные материальные средства, являющиеся товарами Союза, перемещаемые через таможенную границу Союза в целях поддержания боевой готовности, создания </w:t>
      </w:r>
      <w:r w:rsidRPr="004E0A7A">
        <w:lastRenderedPageBreak/>
        <w:t>благоприятных условий для выполнения поставленных задач воинских частей (учреждений, формирований) государств-членов, дислоцированных на таможенной территории Союза и (или) за ее пределами;</w:t>
      </w:r>
    </w:p>
    <w:p w:rsidR="004E0A7A" w:rsidRPr="004E0A7A" w:rsidRDefault="004E0A7A" w:rsidP="004E0A7A">
      <w:pPr>
        <w:pStyle w:val="a3"/>
        <w:jc w:val="both"/>
      </w:pPr>
      <w:r w:rsidRPr="004E0A7A">
        <w:t>вооружение, военная техника, боеприпасы и иные материальные средства, перемещаемые через таможенную границу Союза для участия вооруженных сил (других войск и воинских формирований, уполномоченных организаций) государств-членов и государств, не являющихся членами Союза, в совместных (международных) учениях, соревнованиях, а также парадах и иных торжественных мероприятиях;</w:t>
      </w:r>
    </w:p>
    <w:p w:rsidR="004E0A7A" w:rsidRPr="004E0A7A" w:rsidRDefault="004E0A7A" w:rsidP="004E0A7A">
      <w:pPr>
        <w:pStyle w:val="a3"/>
        <w:jc w:val="both"/>
      </w:pPr>
      <w:r w:rsidRPr="004E0A7A">
        <w:t>перемещаемые через таможенную границу Союза товары</w:t>
      </w:r>
    </w:p>
    <w:p w:rsidR="004E0A7A" w:rsidRPr="004E0A7A" w:rsidRDefault="004E0A7A" w:rsidP="004E0A7A">
      <w:pPr>
        <w:pStyle w:val="a3"/>
        <w:jc w:val="both"/>
      </w:pPr>
      <w:r w:rsidRPr="004E0A7A">
        <w:t xml:space="preserve">и транспортные средства, предназначенные для предупреждения стихийных бедствий и иных чрезвычайных ситуаций и ликвидации их последствий, в том числе товары, предназначенные для бесплатной раздачи государственными органами государств-членов, их структурными подразделениями или организациями, уполномоченными в соответствии с законодательством государств-членов, лицам, пострадавшим в результате чрезвычайных ситуаций, а также товары и транспортные средства, необходимые для проведения </w:t>
      </w:r>
      <w:proofErr w:type="spellStart"/>
      <w:r w:rsidRPr="004E0A7A">
        <w:t>аварийно</w:t>
      </w:r>
      <w:proofErr w:type="spellEnd"/>
      <w:r w:rsidRPr="004E0A7A">
        <w:t xml:space="preserve"> - спасательных и других неотложных работ и обеспечения жизнедеятельности</w:t>
      </w:r>
      <w:r w:rsidRPr="004E0A7A">
        <w:tab/>
        <w:t>аварийно-спасательных</w:t>
      </w:r>
      <w:r w:rsidRPr="004E0A7A">
        <w:tab/>
        <w:t>формирований,</w:t>
      </w:r>
    </w:p>
    <w:p w:rsidR="004E0A7A" w:rsidRPr="004E0A7A" w:rsidRDefault="004E0A7A" w:rsidP="004E0A7A">
      <w:pPr>
        <w:pStyle w:val="a3"/>
        <w:jc w:val="both"/>
      </w:pPr>
      <w:r w:rsidRPr="004E0A7A">
        <w:t>медицинских служб и организаций, в полномочия которых входит решение вопросов в области ликвидации медико-санитарных последствий чрезвычайных ситуаций, организации и оказания медицинской помощи, включая медицинскую эвакуацию, за исключением алкогольной продукции (кроме спирта этилового), пива, табачной продукции, драгоценных металлов и драгоценных камней, а также изделий из них;</w:t>
      </w:r>
    </w:p>
    <w:p w:rsidR="004E0A7A" w:rsidRPr="004E0A7A" w:rsidRDefault="004E0A7A" w:rsidP="004E0A7A">
      <w:pPr>
        <w:pStyle w:val="a3"/>
        <w:jc w:val="both"/>
      </w:pPr>
      <w:r w:rsidRPr="004E0A7A">
        <w:t>перемещаемые через таможенную границу Союза товары, предназначенные для проведения лицами государств-членов научно-исследовательских работ в Арктике и Антарктике в интересах государств-членов на некоммерческой основе, а также для обеспечения деятельности научно-исследовательских экспедиций государств-членов, организованных для проведения указанных работ;</w:t>
      </w:r>
    </w:p>
    <w:p w:rsidR="004E0A7A" w:rsidRPr="004E0A7A" w:rsidRDefault="004E0A7A" w:rsidP="004E0A7A">
      <w:pPr>
        <w:pStyle w:val="a3"/>
        <w:jc w:val="both"/>
      </w:pPr>
      <w:r w:rsidRPr="004E0A7A">
        <w:t>перемещаемые через таможенную границу Союза товары, предназначенные для целей допинг-контроля. Товары, относящиеся к этой категории товаров, определяются Комиссией;</w:t>
      </w:r>
    </w:p>
    <w:p w:rsidR="004E0A7A" w:rsidRPr="004E0A7A" w:rsidRDefault="004E0A7A" w:rsidP="004E0A7A">
      <w:pPr>
        <w:pStyle w:val="a3"/>
        <w:jc w:val="both"/>
      </w:pPr>
      <w:r w:rsidRPr="004E0A7A">
        <w:t>перемещаемые через таможенную границу Союза иностранные товары (лекарственные препараты (лекарственные средства), специальное спортивное питание, биологически активные добавки к пище), предназначенные для проведения лечебных и восстановительных мероприятий в отношении кандидатов в национальные и сборные команды по видам спорта и членов таких команд в интересах государств-членов на некоммерческой основе, а также для обеспечения деятельности научно-исследовательских групп в области спорта высших (высоких) достижений, задействованных министерств государств-членов;</w:t>
      </w:r>
    </w:p>
    <w:p w:rsidR="004E0A7A" w:rsidRPr="004E0A7A" w:rsidRDefault="004E0A7A" w:rsidP="004E0A7A">
      <w:pPr>
        <w:pStyle w:val="a3"/>
        <w:jc w:val="both"/>
      </w:pPr>
      <w:r w:rsidRPr="004E0A7A">
        <w:t>перемещаемые (перемещенные) через таможенную границу Союза спортивное снаряжение и оборудование, иные товары, предназначенные исключительно для использования при организации и проведении официальных международных спортивных мероприятий или по подготовке к ним при проведении тренировочных мероприятий.</w:t>
      </w:r>
    </w:p>
    <w:p w:rsidR="004E0A7A" w:rsidRPr="004E0A7A" w:rsidRDefault="004E0A7A" w:rsidP="004E0A7A">
      <w:pPr>
        <w:pStyle w:val="a3"/>
        <w:jc w:val="both"/>
      </w:pPr>
      <w:r w:rsidRPr="004E0A7A">
        <w:t xml:space="preserve">Товары, относящиеся к этой категории товаров, определяются </w:t>
      </w:r>
      <w:r w:rsidRPr="004E0A7A">
        <w:lastRenderedPageBreak/>
        <w:t>Комиссией;</w:t>
      </w:r>
    </w:p>
    <w:p w:rsidR="004E0A7A" w:rsidRPr="004E0A7A" w:rsidRDefault="004E0A7A" w:rsidP="004E0A7A">
      <w:pPr>
        <w:pStyle w:val="a3"/>
        <w:jc w:val="both"/>
      </w:pPr>
      <w:r w:rsidRPr="004E0A7A">
        <w:t>иностранные товары, предназначенные для строительства (создания, сооружения), обеспечения функционирования (эксплуатации, использования) искусственных островов, установок, сооружений или иных объектов, находящихся за пределами территории государства- члена, в отношении которых данное государство-член обладает исключительной юрисдикцией. Товары, не относящиеся к этой категории товаров, определяются Комиссией;</w:t>
      </w:r>
    </w:p>
    <w:p w:rsidR="004E0A7A" w:rsidRPr="004E0A7A" w:rsidRDefault="004E0A7A" w:rsidP="004E0A7A">
      <w:pPr>
        <w:pStyle w:val="a3"/>
        <w:jc w:val="both"/>
      </w:pPr>
      <w:r w:rsidRPr="004E0A7A">
        <w:t>товары, предназначенные для использования в рамках международного сотрудничества в области исследования и использования космического пространства, в том числе оказания услуг по запуску космических аппаратов. Товары, относящиеся к этой категории товаров, определяются Комиссией;</w:t>
      </w:r>
    </w:p>
    <w:p w:rsidR="004E0A7A" w:rsidRPr="004E0A7A" w:rsidRDefault="004E0A7A" w:rsidP="004E0A7A">
      <w:pPr>
        <w:pStyle w:val="a3"/>
        <w:jc w:val="both"/>
      </w:pPr>
      <w:r w:rsidRPr="004E0A7A">
        <w:t>перемещаемые через таможенную границу Союза иностранные товары, предназначенные для организации и проведения официальных международных выставок, характеристики которых определяются Комиссией. Товары, не относящиеся к этой категории товаров, определяются Комиссией.</w:t>
      </w:r>
    </w:p>
    <w:p w:rsidR="004E0A7A" w:rsidRDefault="004E0A7A" w:rsidP="004E0A7A">
      <w:pPr>
        <w:pStyle w:val="a3"/>
        <w:jc w:val="both"/>
      </w:pPr>
      <w:r w:rsidRPr="004E0A7A">
        <w:t>Комиссия вправе определять иные категории товаров, в отношении которых применяется специальная таможенная процедура, включая товары, относящиеся или не относящиеся к этим категориям товаров.</w:t>
      </w:r>
    </w:p>
    <w:p w:rsidR="004E0A7A" w:rsidRDefault="004E0A7A" w:rsidP="004E0A7A">
      <w:pPr>
        <w:pStyle w:val="a3"/>
        <w:jc w:val="both"/>
      </w:pPr>
    </w:p>
    <w:p w:rsidR="004E0A7A" w:rsidRDefault="004E0A7A" w:rsidP="004E0A7A">
      <w:pPr>
        <w:pStyle w:val="a3"/>
        <w:jc w:val="both"/>
        <w:rPr>
          <w:b/>
        </w:rPr>
      </w:pPr>
      <w:r w:rsidRPr="004E0A7A">
        <w:t xml:space="preserve">Статья 254. </w:t>
      </w:r>
      <w:r w:rsidRPr="004E0A7A">
        <w:rPr>
          <w:b/>
        </w:rPr>
        <w:t>Условия помещения под специальную таможенную процедуру и порядок применения специальной таможенной процедуры в зависимости от категорий товаров, в отношении которых она применяется</w:t>
      </w:r>
    </w:p>
    <w:p w:rsidR="004E0A7A" w:rsidRPr="004E0A7A" w:rsidRDefault="004E0A7A" w:rsidP="004E0A7A">
      <w:pPr>
        <w:pStyle w:val="a3"/>
        <w:jc w:val="both"/>
        <w:rPr>
          <w:b/>
        </w:rPr>
      </w:pPr>
    </w:p>
    <w:p w:rsidR="004E0A7A" w:rsidRPr="004E0A7A" w:rsidRDefault="004E0A7A" w:rsidP="004E0A7A">
      <w:pPr>
        <w:pStyle w:val="a3"/>
        <w:jc w:val="both"/>
      </w:pPr>
      <w:r w:rsidRPr="004E0A7A">
        <w:t>В зависимости от категорий товаров, в отношении которых применяется специальная таможенная процедура, Комиссией и законодательством государств-членов в случаях, предусмотренных Комиссией, определяются условия помещения товаров под специальную таможенную процедуру, в том числе применение мер нетарифного регулирования, технического регулирования, санитарных, ветеринарно-санитарных и карантинных фитосанитарных мер, и порядок применения специальной таможенной процедуры, включая: определение статуса товаров, ввозимых на таможенную территорию Союза и (или) вывозимых с таможенной территории Союза;</w:t>
      </w:r>
    </w:p>
    <w:p w:rsidR="004E0A7A" w:rsidRPr="004E0A7A" w:rsidRDefault="004E0A7A" w:rsidP="004E0A7A">
      <w:pPr>
        <w:pStyle w:val="a3"/>
        <w:jc w:val="both"/>
      </w:pPr>
      <w:r w:rsidRPr="004E0A7A">
        <w:t>срок и иные условия использования товаров в соответствии со специальной таможенной процедурой;</w:t>
      </w:r>
    </w:p>
    <w:p w:rsidR="004E0A7A" w:rsidRPr="004E0A7A" w:rsidRDefault="004E0A7A" w:rsidP="004E0A7A">
      <w:pPr>
        <w:pStyle w:val="a3"/>
        <w:jc w:val="both"/>
      </w:pPr>
      <w:r w:rsidRPr="004E0A7A">
        <w:t>порядок завершения действия специальной таможенной процедуры;</w:t>
      </w:r>
    </w:p>
    <w:p w:rsidR="004E0A7A" w:rsidRPr="004E0A7A" w:rsidRDefault="004E0A7A" w:rsidP="004E0A7A">
      <w:pPr>
        <w:pStyle w:val="a3"/>
        <w:jc w:val="both"/>
      </w:pPr>
      <w:r w:rsidRPr="004E0A7A">
        <w:t>случаи и порядок приостановления и возобновления действия специальной таможенной процедуры;</w:t>
      </w:r>
    </w:p>
    <w:p w:rsidR="004E0A7A" w:rsidRPr="004E0A7A" w:rsidRDefault="004E0A7A" w:rsidP="004E0A7A">
      <w:pPr>
        <w:pStyle w:val="a3"/>
        <w:jc w:val="both"/>
      </w:pPr>
      <w:r w:rsidRPr="004E0A7A">
        <w:t>обстоятельства возникновения и прекращения обязанности по уплате таможенных пошлин, налогов, специальных, антидемпинговых, компенсационных пошлин, обстоятельства, при которых обязанность по уплате таможенных пошлин, налогов, специальных, антидемпинговых, компенсационных пошлин подлежит исполнению, и срок их уплаты в отношении товаров, помещаемых (помещенных) под специальную таможенную процедуру;</w:t>
      </w:r>
    </w:p>
    <w:p w:rsidR="00536DA2" w:rsidRPr="004E0A7A" w:rsidRDefault="004E0A7A" w:rsidP="004E0A7A">
      <w:pPr>
        <w:pStyle w:val="a3"/>
        <w:jc w:val="both"/>
      </w:pPr>
      <w:r w:rsidRPr="004E0A7A">
        <w:t xml:space="preserve">таможенные процедуры, под которые могут помещаться товары для завершения и приостановления действия специальной таможенной процедуры, особенности исчисления и уплаты таможенных пошлин, налогов, специальных, антидемпинговых, компенсационных пошлин при </w:t>
      </w:r>
      <w:r w:rsidRPr="004E0A7A">
        <w:lastRenderedPageBreak/>
        <w:t>помещении товаров под эти таможенные процедуры и срок их уплаты.</w:t>
      </w:r>
    </w:p>
    <w:sectPr w:rsidR="00536DA2" w:rsidRPr="004E0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A7A"/>
    <w:rsid w:val="004E0A7A"/>
    <w:rsid w:val="0053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988DB-F739-482A-A713-B73BB541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E0A7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0A7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2018-01-09T16:52:00Z</dcterms:created>
  <dcterms:modified xsi:type="dcterms:W3CDTF">2018-01-09T16:53:00Z</dcterms:modified>
</cp:coreProperties>
</file>