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A6" w:rsidRPr="003933A6" w:rsidRDefault="003933A6" w:rsidP="003933A6">
      <w:pPr>
        <w:pStyle w:val="a3"/>
        <w:jc w:val="both"/>
      </w:pPr>
      <w:bookmarkStart w:id="0" w:name="_GoBack"/>
      <w:r w:rsidRPr="003933A6">
        <w:rPr>
          <w:b/>
        </w:rPr>
        <w:t>Вопрос:</w:t>
      </w:r>
      <w:r w:rsidRPr="003933A6">
        <w:t xml:space="preserve"> Российская организация заключила с китайской организацией (учредитель которой является также учредителем российской организации) контракт, в соответствии с которым ввезла из Китая товары и представила в таможенный орган декларацию на товары. При этом в подразделе 1 графы 43 декларации на товары указала 0 - то есть код отложенного определения таможенной стоимости товаров в соответствии с Классификатором методов определения таможенной стоимости, утвержденным Решением Комиссии Таможенного союза от 20.09.2010 N 378. В свою очередь, таможенный орган, имея информацию о том, что заявленная российской организацией таможенная стоимость товара существенно ниже, чем у однородных товаров, ввозимых в Россию иными лицами, назначил проведение дополнительной проверки, как если бы таможенная стоимость была задекларирована российской организацией без применения процедуры отложенного определения таможенной стоимости. Насколько это законно?</w:t>
      </w:r>
    </w:p>
    <w:p w:rsidR="003933A6" w:rsidRPr="003933A6" w:rsidRDefault="003933A6" w:rsidP="003933A6">
      <w:pPr>
        <w:pStyle w:val="a3"/>
        <w:jc w:val="both"/>
      </w:pPr>
      <w:r w:rsidRPr="003933A6">
        <w:rPr>
          <w:b/>
        </w:rPr>
        <w:t>Ответ:</w:t>
      </w:r>
      <w:r w:rsidRPr="003933A6">
        <w:t xml:space="preserve"> Ввиду того что российская и китайская организации являются взаимосвязанными лицами (так как у них общий учредитель) и таможенный орган имеет информацию о том, что заявленная российской организацией таможенная стоимость товара существенно ниже, чем у однородных товаров, ввозимых в Россию иными лицами, таможенный орган на законном основании назначил проведение дополнительной проверки, как если бы таможенная стоимость была задекларирована российской организацией без применения процедуры отложенного определения таможенной стоимости.</w:t>
      </w:r>
    </w:p>
    <w:p w:rsidR="003933A6" w:rsidRPr="003933A6" w:rsidRDefault="003933A6" w:rsidP="003933A6">
      <w:pPr>
        <w:pStyle w:val="a3"/>
        <w:jc w:val="both"/>
      </w:pPr>
      <w:r w:rsidRPr="003933A6">
        <w:t>Обоснование: Согласно п. 11 Порядка применения процедуры отложенного определения таможенной стоимости товаров, утвержденного Решением Коллегии Евразийской экономической комиссии от 12.04.2016 N 32, предварительная величина таможенной стоимости товаров рассматривается как таможенная стоимость товаров, заявленная по методу 1 без применения процедуры отложенного определения таможенной стоимости товаров, в случае если при проведении контроля предварительной величины таможенной стоимости товаров таможенным органом обнаружено, что имеются признаки, свидетельствующие о возможной недостоверности сведений о таможенной стоимости товаров либо о том, что заявленные сведения должным образом (документально) не подтверждены (за исключением случаев, когда отсутствие точных сведений является причиной применения процедуры отложенного определения таможенной стоимости товаров).</w:t>
      </w:r>
    </w:p>
    <w:p w:rsidR="003933A6" w:rsidRPr="003933A6" w:rsidRDefault="003933A6" w:rsidP="003933A6">
      <w:pPr>
        <w:pStyle w:val="a3"/>
        <w:jc w:val="both"/>
      </w:pPr>
      <w:r w:rsidRPr="003933A6">
        <w:t>В соответствии с п. 11 Порядка контроля таможенной стоимости товаров, утвержденного Решением Комиссии Таможенного союза от 20.09.2010 N 376 (далее - Порядок), признаком недостоверности заявленных сведений о таможенной стоимости товаров может являться, в частности, наличие взаимосвязи продавца и покупателя в сочетании с низкими ценами декларируемых товаров, дающее основания полагать согласно информации, имеющейся в распоряжении таможенного органа (п. 6 Порядка), о влиянии взаимосвязи на цену, фактически уплаченную или подлежащую уплате за товары.</w:t>
      </w:r>
    </w:p>
    <w:p w:rsidR="003933A6" w:rsidRPr="003933A6" w:rsidRDefault="003933A6" w:rsidP="003933A6">
      <w:pPr>
        <w:pStyle w:val="a3"/>
        <w:jc w:val="both"/>
      </w:pPr>
      <w:r w:rsidRPr="003933A6">
        <w:t>В соответствии со ст. 3 Соглашения между Правительством РФ, Правительством Республики Беларусь и Правительством Республики Казахстан от 25.01.2008 "Об определении таможенной стоимости товаров, перемещаемых через таможенную границу Таможенного союза" взаимосвязанные лица - это лица, которые отвечают хотя бы одному из следующих условий:</w:t>
      </w:r>
    </w:p>
    <w:p w:rsidR="003933A6" w:rsidRPr="003933A6" w:rsidRDefault="003933A6" w:rsidP="003933A6">
      <w:pPr>
        <w:pStyle w:val="a3"/>
        <w:jc w:val="both"/>
      </w:pPr>
      <w:r w:rsidRPr="003933A6">
        <w:t>а) являются работниками или директорами (руководителями) предприятий друг друга;</w:t>
      </w:r>
    </w:p>
    <w:p w:rsidR="003933A6" w:rsidRPr="003933A6" w:rsidRDefault="003933A6" w:rsidP="003933A6">
      <w:pPr>
        <w:pStyle w:val="a3"/>
        <w:jc w:val="both"/>
      </w:pPr>
      <w:r w:rsidRPr="003933A6">
        <w:t>б) являются юридически признанными деловыми партнерами, то есть связаны договорными отношениями, действуют в целях извлечения прибыли и совместно несут расходы и убытки, связанные с осуществлением совместной деятельности;</w:t>
      </w:r>
    </w:p>
    <w:p w:rsidR="003933A6" w:rsidRPr="003933A6" w:rsidRDefault="003933A6" w:rsidP="003933A6">
      <w:pPr>
        <w:pStyle w:val="a3"/>
        <w:jc w:val="both"/>
      </w:pPr>
      <w:r w:rsidRPr="003933A6">
        <w:t>в) являются работодателем и работником, служащим;</w:t>
      </w:r>
    </w:p>
    <w:p w:rsidR="003933A6" w:rsidRPr="003933A6" w:rsidRDefault="003933A6" w:rsidP="003933A6">
      <w:pPr>
        <w:pStyle w:val="a3"/>
        <w:jc w:val="both"/>
      </w:pPr>
      <w:r w:rsidRPr="003933A6">
        <w:t xml:space="preserve">г) какое-либо лицо прямо или косвенно владеет, контролирует или является держателем пяти или более </w:t>
      </w:r>
      <w:proofErr w:type="gramStart"/>
      <w:r w:rsidRPr="003933A6">
        <w:t>процентов</w:t>
      </w:r>
      <w:proofErr w:type="gramEnd"/>
      <w:r w:rsidRPr="003933A6">
        <w:t xml:space="preserve"> выпущенных в обращение голосующих акций обоих из них;</w:t>
      </w:r>
    </w:p>
    <w:p w:rsidR="003933A6" w:rsidRPr="003933A6" w:rsidRDefault="003933A6" w:rsidP="003933A6">
      <w:pPr>
        <w:pStyle w:val="a3"/>
        <w:jc w:val="both"/>
      </w:pPr>
      <w:r w:rsidRPr="003933A6">
        <w:t>д) одно из них прямо или косвенно контролирует другое;</w:t>
      </w:r>
    </w:p>
    <w:p w:rsidR="003933A6" w:rsidRPr="003933A6" w:rsidRDefault="003933A6" w:rsidP="003933A6">
      <w:pPr>
        <w:pStyle w:val="a3"/>
        <w:jc w:val="both"/>
      </w:pPr>
      <w:r w:rsidRPr="003933A6">
        <w:t>е) оба они прямо или косвенно контролируются третьим лицом;</w:t>
      </w:r>
    </w:p>
    <w:p w:rsidR="003933A6" w:rsidRPr="003933A6" w:rsidRDefault="003933A6" w:rsidP="003933A6">
      <w:pPr>
        <w:pStyle w:val="a3"/>
        <w:jc w:val="both"/>
      </w:pPr>
      <w:r w:rsidRPr="003933A6">
        <w:t>ж) вместе они прямо или косвенно контролируют третье лицо;</w:t>
      </w:r>
    </w:p>
    <w:p w:rsidR="003933A6" w:rsidRPr="003933A6" w:rsidRDefault="003933A6" w:rsidP="003933A6">
      <w:pPr>
        <w:pStyle w:val="a3"/>
        <w:jc w:val="both"/>
      </w:pPr>
      <w:r w:rsidRPr="003933A6">
        <w:t>з) являются родственниками или членами одной семьи.</w:t>
      </w:r>
    </w:p>
    <w:p w:rsidR="003933A6" w:rsidRPr="003933A6" w:rsidRDefault="003933A6" w:rsidP="003933A6">
      <w:pPr>
        <w:pStyle w:val="a3"/>
        <w:jc w:val="both"/>
      </w:pPr>
      <w:r w:rsidRPr="003933A6">
        <w:t xml:space="preserve">В свою очередь, согласно п. 11 Порядка определено, что, если при проведении контроля таможенной стоимости до выпуска товаров обнаружены признаки, указывающие на то, что заявленные при таможенном декларировании товаров сведения о таможенной стоимости могут </w:t>
      </w:r>
      <w:r w:rsidRPr="003933A6">
        <w:lastRenderedPageBreak/>
        <w:t>являться недостоверными либо должным образом не подтверждены, таможенный орган проводит дополнительную проверку.</w:t>
      </w:r>
    </w:p>
    <w:p w:rsidR="003933A6" w:rsidRPr="003933A6" w:rsidRDefault="003933A6" w:rsidP="003933A6">
      <w:pPr>
        <w:pStyle w:val="a3"/>
        <w:jc w:val="both"/>
      </w:pPr>
      <w:r w:rsidRPr="003933A6">
        <w:t>Таким образом, ввиду того что российская и китайская организации являются взаимосвязанными лицами (так как у них общий учредитель) и таможенный орган имеет информацию о том, что заявленная российской организацией таможенная стоимость товара существенно ниже, чем у однородных товаров, ввозимых в Россию иными лицами, таможенный орган на законном основании назначил проведение дополнительной проверки, как если бы таможенная стоимость была задекларирована российской организацией без применения процедуры отложенного определения таможенной стоимости.</w:t>
      </w:r>
    </w:p>
    <w:bookmarkEnd w:id="0"/>
    <w:p w:rsidR="003933A6" w:rsidRPr="003933A6" w:rsidRDefault="003933A6" w:rsidP="003933A6">
      <w:pPr>
        <w:pStyle w:val="a3"/>
      </w:pPr>
      <w:proofErr w:type="spellStart"/>
      <w:r w:rsidRPr="003933A6">
        <w:t>Н.А.Дубинский</w:t>
      </w:r>
      <w:proofErr w:type="spellEnd"/>
      <w:r>
        <w:br/>
      </w:r>
      <w:r w:rsidRPr="003933A6">
        <w:t>Учреждение образования</w:t>
      </w:r>
      <w:r>
        <w:br/>
      </w:r>
      <w:r w:rsidRPr="003933A6">
        <w:t>"Витебский государственный</w:t>
      </w:r>
      <w:r>
        <w:br/>
      </w:r>
      <w:r w:rsidRPr="003933A6">
        <w:t>технологический университет"</w:t>
      </w:r>
    </w:p>
    <w:p w:rsidR="003933A6" w:rsidRPr="003933A6" w:rsidRDefault="003933A6" w:rsidP="003933A6">
      <w:pPr>
        <w:pStyle w:val="a3"/>
      </w:pPr>
      <w:r w:rsidRPr="003933A6">
        <w:t>01.12.2016</w:t>
      </w:r>
    </w:p>
    <w:sectPr w:rsidR="003933A6" w:rsidRPr="0039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A6"/>
    <w:rsid w:val="003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035E2-2AC9-40CC-9975-CA2D7B03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933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2017-12-15T07:45:00Z</dcterms:created>
  <dcterms:modified xsi:type="dcterms:W3CDTF">2017-12-15T07:46:00Z</dcterms:modified>
</cp:coreProperties>
</file>