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7E" w:rsidRPr="0051517E" w:rsidRDefault="0051517E" w:rsidP="0051517E">
      <w:pPr>
        <w:pStyle w:val="a3"/>
        <w:jc w:val="both"/>
      </w:pPr>
      <w:r w:rsidRPr="0051517E">
        <w:rPr>
          <w:b/>
        </w:rPr>
        <w:t>Вопрос:</w:t>
      </w:r>
      <w:r w:rsidRPr="0051517E">
        <w:t xml:space="preserve"> Российская организация ввозит товары в качестве вклада в уставный капитал. При подаче декларации на товары (ДТ) товары помещаются под процедуру выпуска для внутреннего потребления. Обязательно ли декларанту заявлять таможенную стоимость товаров? По какому методу следует определять таможенную стоимость?</w:t>
      </w:r>
    </w:p>
    <w:p w:rsidR="0051517E" w:rsidRPr="0051517E" w:rsidRDefault="0051517E" w:rsidP="0051517E">
      <w:pPr>
        <w:pStyle w:val="a3"/>
        <w:jc w:val="both"/>
      </w:pPr>
      <w:r w:rsidRPr="0051517E">
        <w:rPr>
          <w:b/>
        </w:rPr>
        <w:t>Ответ:</w:t>
      </w:r>
      <w:r w:rsidRPr="0051517E">
        <w:t xml:space="preserve"> Независимо от цели ввоза товаров при их помещении под процедуру выпуска для внутреннего потребления декларант обязан заявить таможенную стоимость товаров. Если товары ввозятся в качестве вклада в уставный капитал, таможенная стоимость товаров не может определяться по методу 1; декларанту следует применять поочередно методы 2, 3, 4, 5 или 6.</w:t>
      </w:r>
    </w:p>
    <w:p w:rsidR="0051517E" w:rsidRPr="0051517E" w:rsidRDefault="0051517E" w:rsidP="0051517E">
      <w:pPr>
        <w:pStyle w:val="a3"/>
        <w:jc w:val="both"/>
      </w:pPr>
      <w:r w:rsidRPr="0051517E">
        <w:t>Обоснование: В соответствии с п. 2 ст. 64 Таможенного кодекса Таможенного союза таможенная стоимость товаров, ввозимых на таможенную территорию ЕАЭС, определяется, если товары фактически пересекли таможенную границу и такие товары впервые после пересечения таможенной границы помещаются под таможенную процедуру, за исключением процедуры таможенного транзита.</w:t>
      </w:r>
    </w:p>
    <w:p w:rsidR="0051517E" w:rsidRPr="0051517E" w:rsidRDefault="0051517E" w:rsidP="0051517E">
      <w:pPr>
        <w:pStyle w:val="a3"/>
        <w:jc w:val="both"/>
      </w:pPr>
      <w:r w:rsidRPr="0051517E">
        <w:t>Таможенная стоимость товаров определяется декларантом либо таможенным представителем. Декларирование таможенной стоимости товаров осуществляется в рамках таможенного декларирования товаров путем заявления в декларации на товары (ДТ) и декларации таможенной стоимости (ДТС) сведений о методе определения таможенной стоимости товаров, ее величине, об обстоятельствах и условиях сделки, а также представления подтверждающих их документов (ст. ст. 64 - 65 ТК ТС).</w:t>
      </w:r>
    </w:p>
    <w:p w:rsidR="0051517E" w:rsidRPr="0051517E" w:rsidRDefault="0051517E" w:rsidP="0051517E">
      <w:pPr>
        <w:pStyle w:val="a3"/>
        <w:jc w:val="both"/>
      </w:pPr>
      <w:r w:rsidRPr="0051517E">
        <w:t>В рассматриваемом вопросе декларант помещает товары под процедуру выпуска для внутреннего потребления, следовательно, он должен определить таможенную стоимость ввозимых товаров путем ее заявления в ДТ и ДТС.</w:t>
      </w:r>
    </w:p>
    <w:p w:rsidR="0051517E" w:rsidRPr="0051517E" w:rsidRDefault="0051517E" w:rsidP="0051517E">
      <w:pPr>
        <w:pStyle w:val="a3"/>
        <w:jc w:val="both"/>
      </w:pPr>
      <w:r w:rsidRPr="0051517E">
        <w:t>Таможенная стоимость товаров, ввозимых на таможенную территорию ЕАЭС, определяется в соответствии с Соглашением между Правительством РФ, Правительством Республики Беларусь и Правительством Республики Казахстан от 25.01.2008 "Об определении таможенной стоимости товаров, перемещаемых через таможенную границу Таможенного союза" (далее - Соглашение), которое действует до вступления в силу нового Таможенного кодекса ЕАЭС.</w:t>
      </w:r>
    </w:p>
    <w:p w:rsidR="0051517E" w:rsidRPr="0051517E" w:rsidRDefault="0051517E" w:rsidP="0051517E">
      <w:pPr>
        <w:pStyle w:val="a3"/>
        <w:jc w:val="both"/>
      </w:pPr>
      <w:r w:rsidRPr="0051517E">
        <w:t>Так, основой определения таможенной стоимости ввозимых товаров должна быть в максимально возможной степени стоимость сделки с этими товарами, то есть цена, фактически уплаченная или подлежащая уплате за эти товары при их продаже для вывоза на таможенную территорию ЕАЭС и дополненная в соответствии с положениями ст. 5 данного Соглашения, при выполнении установленных в ст. 4 Соглашения условий. Другими словами, основным методом определения таможенной стоимости товаров является метод по стоимости сделки с ввозимыми товарами (метод 1).</w:t>
      </w:r>
    </w:p>
    <w:p w:rsidR="0051517E" w:rsidRPr="0051517E" w:rsidRDefault="0051517E" w:rsidP="0051517E">
      <w:pPr>
        <w:pStyle w:val="a3"/>
        <w:jc w:val="both"/>
      </w:pPr>
      <w:r w:rsidRPr="0051517E">
        <w:t>Правила применения метода определения таможенной стоимости товаров по стоимости сделки с ввозимыми товарами (метод 1) изложены в Решении Коллегии Евразийской экономической комиссии от 20.12.2012 N 283. Согласно п. 6 данных Правил, в случаях если ввозимые товары не являются предметом купли-продажи, для целей определения их таможенной стоимости метод 1 не применяется. В частности, такие случаи имеют место при ввозе товаров на таможенную территорию ЕАЭС в качестве вклада в уставный капитал.</w:t>
      </w:r>
    </w:p>
    <w:p w:rsidR="0051517E" w:rsidRPr="0051517E" w:rsidRDefault="0051517E" w:rsidP="0051517E">
      <w:pPr>
        <w:pStyle w:val="a3"/>
        <w:jc w:val="both"/>
      </w:pPr>
      <w:r w:rsidRPr="0051517E">
        <w:t>Поскольку в рассматриваемом вопросе организация ввозит товары в качестве вклада в уставный капитал, декларант не может определить их таможенную стоимость по методу 1.</w:t>
      </w:r>
    </w:p>
    <w:p w:rsidR="0051517E" w:rsidRPr="0051517E" w:rsidRDefault="0051517E" w:rsidP="0051517E">
      <w:pPr>
        <w:pStyle w:val="a3"/>
        <w:jc w:val="both"/>
      </w:pPr>
      <w:r w:rsidRPr="0051517E">
        <w:t>Согласно положениям ст. ст. 6 - 7 Соглашения, в случае если таможенная стоимость ввозимых товаров не может быть определена по методу 1, таможенной стоимостью таких товаров является стоимость сделки с идентичными или однородными товарами, ввезенными на таможенную территорию ЕАЭС в тот же или в соответствующий ему период времени, что и оцениваемые товары, но не ранее чем за 90 календарных дней до ввоза оцениваемых товаров (методы 2 и 3).</w:t>
      </w:r>
    </w:p>
    <w:p w:rsidR="0051517E" w:rsidRPr="0051517E" w:rsidRDefault="0051517E" w:rsidP="0051517E">
      <w:pPr>
        <w:pStyle w:val="a3"/>
        <w:jc w:val="both"/>
      </w:pPr>
      <w:r w:rsidRPr="0051517E">
        <w:t>Если декларант не располагает сведениями об идентичных и однородных сделках, тогда таможенная стоимость ввозимых товаров определяется в соответствии с методами вычитания или сложения (методы 4 и 5) при соблюдении условий их применения (ст. ст. 8 - 9 Соглашения). Необходимо отметить, что в силу сложности применения методов 4 и 5 на практике эти методы используются редко. Сложность заключается в следующем:</w:t>
      </w:r>
    </w:p>
    <w:p w:rsidR="0051517E" w:rsidRPr="0051517E" w:rsidRDefault="0051517E" w:rsidP="0051517E">
      <w:pPr>
        <w:pStyle w:val="a3"/>
        <w:jc w:val="both"/>
      </w:pPr>
      <w:r w:rsidRPr="0051517E">
        <w:t xml:space="preserve">1) в качестве основы для определения таможенной стоимости ввозимых товаров по методу 4 принимается цена единицы товара, по которой наибольшее количество ввозимых либо </w:t>
      </w:r>
      <w:r w:rsidRPr="0051517E">
        <w:lastRenderedPageBreak/>
        <w:t>идентичных/однородных товаров продается не взаимосвязанным лицам в тот же или в соответствующий ему период времени, в который ввозимые товары пересекали таможенную границу ЕАЭС, при условии вычета некоторых сумм (вознаграждение посредникам, расходы на перевозку и страхование, таможенные платежи и налоги). На практике такие поставки выявляются сложно;</w:t>
      </w:r>
    </w:p>
    <w:p w:rsidR="0051517E" w:rsidRPr="0051517E" w:rsidRDefault="0051517E" w:rsidP="0051517E">
      <w:pPr>
        <w:pStyle w:val="a3"/>
        <w:jc w:val="both"/>
      </w:pPr>
      <w:r w:rsidRPr="0051517E">
        <w:t xml:space="preserve">2) при определении таможенной стоимости товаров по методу 5 в качестве основы принимается расчетная стоимость товаров, которая определяется путем сложения расходов на изготовление или приобретение материалов и расходов на производство, суммы прибыли и общих расходов, а также расходов на доставку товаров. </w:t>
      </w:r>
      <w:proofErr w:type="gramStart"/>
      <w:r w:rsidRPr="0051517E">
        <w:t>В связи с тем что</w:t>
      </w:r>
      <w:proofErr w:type="gramEnd"/>
      <w:r w:rsidRPr="0051517E">
        <w:t xml:space="preserve"> документы и сведения о расходах на производство обычно являются конфиденциальными и производителем не разглашаются, использование метода 5 в основном ограничено случаями, когда покупатель и продавец товаров являются взаимосвязанными лицами и при этом производитель согласен представить документы и сведения об издержках производства и при необходимости обеспечить возможность их проверки.</w:t>
      </w:r>
    </w:p>
    <w:p w:rsidR="0051517E" w:rsidRPr="0051517E" w:rsidRDefault="0051517E" w:rsidP="0051517E">
      <w:pPr>
        <w:pStyle w:val="a3"/>
        <w:jc w:val="both"/>
      </w:pPr>
      <w:r w:rsidRPr="0051517E">
        <w:t>На основании вышеизложенного можно сделать вывод о том, что если таможенная стоимость ввозимых товаров не может быть определена по методам 1, 2 или 3, то наиболее вероятно использование резервного метода (метод 6), согласно которому таможенная стоимость ввозимых товаров определяется на основе данных, имеющихся на таможенной территории ЕАЭС, и допускается гибкость при применении методов 1 - 5 (см. ст. 10 Соглашения).</w:t>
      </w:r>
    </w:p>
    <w:p w:rsidR="0051517E" w:rsidRPr="0051517E" w:rsidRDefault="0051517E" w:rsidP="0051517E">
      <w:pPr>
        <w:pStyle w:val="a3"/>
        <w:jc w:val="both"/>
      </w:pPr>
      <w:r w:rsidRPr="0051517E">
        <w:t>Таким образом, при помещении товаров под процедуру выпуска для внутреннего потребления декларант должен заявить таможенную стоимость товаров в ДТ и ДТС. Если товары ввозятся в качестве вклада в уставный капитал, таможенная стоимость товаров не может определяться по методу 1; декларанту следует применять поочередно методы 2, 3, 4, 5 или 6.</w:t>
      </w:r>
    </w:p>
    <w:p w:rsidR="0051517E" w:rsidRPr="0051517E" w:rsidRDefault="0051517E" w:rsidP="0051517E">
      <w:pPr>
        <w:pStyle w:val="a3"/>
      </w:pPr>
      <w:r w:rsidRPr="0051517E">
        <w:t xml:space="preserve">М.Б. </w:t>
      </w:r>
      <w:proofErr w:type="spellStart"/>
      <w:r w:rsidRPr="0051517E">
        <w:t>Худжатов</w:t>
      </w:r>
      <w:proofErr w:type="spellEnd"/>
      <w:r>
        <w:br/>
      </w:r>
      <w:r w:rsidRPr="0051517E">
        <w:t>Федеральное государственное автономное</w:t>
      </w:r>
      <w:r>
        <w:br/>
      </w:r>
      <w:r w:rsidRPr="0051517E">
        <w:t>образовательное учреждение</w:t>
      </w:r>
      <w:r>
        <w:br/>
      </w:r>
      <w:r w:rsidRPr="0051517E">
        <w:t>высшего образования</w:t>
      </w:r>
      <w:r>
        <w:br/>
      </w:r>
      <w:r w:rsidRPr="0051517E">
        <w:t>"Российский университет дружбы народов"</w:t>
      </w:r>
    </w:p>
    <w:p w:rsidR="0051517E" w:rsidRPr="0051517E" w:rsidRDefault="0051517E" w:rsidP="0051517E">
      <w:pPr>
        <w:pStyle w:val="a3"/>
        <w:jc w:val="both"/>
      </w:pPr>
      <w:bookmarkStart w:id="0" w:name="_GoBack"/>
      <w:r w:rsidRPr="0051517E">
        <w:t>11.07.2017</w:t>
      </w:r>
      <w:bookmarkEnd w:id="0"/>
    </w:p>
    <w:sectPr w:rsidR="0051517E" w:rsidRPr="0051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7E"/>
    <w:rsid w:val="0051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073CC-C5DD-416F-981D-DFFA456F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1517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2017-12-15T07:41:00Z</dcterms:created>
  <dcterms:modified xsi:type="dcterms:W3CDTF">2017-12-15T07:42:00Z</dcterms:modified>
</cp:coreProperties>
</file>