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15" w:rsidRPr="00D47A15" w:rsidRDefault="00D47A15" w:rsidP="00D47A15">
      <w:pPr>
        <w:pStyle w:val="a3"/>
        <w:jc w:val="both"/>
      </w:pPr>
      <w:r w:rsidRPr="00D47A15">
        <w:rPr>
          <w:b/>
        </w:rPr>
        <w:t>Вопрос:</w:t>
      </w:r>
      <w:r w:rsidRPr="00D47A15">
        <w:t xml:space="preserve"> Российская организация (комитент) заключила договор комиссии с польской организацией (комиссионером) о поставке из России в Польшу товара. Сделка по продаже товара будет производиться польской стороной (комиссионером) после ввоза товара на территорию Польши. Может ли в рассматриваемой ситуации российская организация при помещении товара под таможенную процедуру экспорта определить его таможенную стоимость для обложения вывозной таможенной пошлиной на основании метода 1?</w:t>
      </w:r>
    </w:p>
    <w:p w:rsidR="00D47A15" w:rsidRPr="00D47A15" w:rsidRDefault="00D47A15" w:rsidP="00D47A15">
      <w:pPr>
        <w:pStyle w:val="a3"/>
        <w:jc w:val="both"/>
      </w:pPr>
      <w:bookmarkStart w:id="0" w:name="_GoBack"/>
      <w:bookmarkEnd w:id="0"/>
      <w:r w:rsidRPr="00D47A15">
        <w:rPr>
          <w:b/>
        </w:rPr>
        <w:t>Ответ:</w:t>
      </w:r>
      <w:r w:rsidRPr="00D47A15">
        <w:t xml:space="preserve"> Ввиду того что в рассматриваемой ситуации товар вывозится не в рамках договора купли-продажи, а в рамках договора комиссии, российская организация не вправе определить таможенную стоимость товара для обложения его вывозной таможенной пошлиной при помещении под таможенную процедуру экспорта на основании метода 1.</w:t>
      </w:r>
    </w:p>
    <w:p w:rsidR="00D47A15" w:rsidRPr="00D47A15" w:rsidRDefault="00D47A15" w:rsidP="00D47A15">
      <w:pPr>
        <w:pStyle w:val="a3"/>
        <w:jc w:val="both"/>
      </w:pPr>
      <w:r w:rsidRPr="00D47A15">
        <w:t>Организация вправе определить таможенную стоимость экспортируемых товаров в рассматриваемой ситуации с использованием метода по стоимости сделки с идентичными товарами, либо метода по стоимости сделки с однородными товарами, либо метода сложения (на выбор исходя из имеющихся у нее документов). Если же перечисленные методы неприменимы, применяется резервный метод.</w:t>
      </w:r>
    </w:p>
    <w:p w:rsidR="00D47A15" w:rsidRPr="00D47A15" w:rsidRDefault="00D47A15" w:rsidP="00D47A15">
      <w:pPr>
        <w:pStyle w:val="a3"/>
        <w:jc w:val="both"/>
      </w:pPr>
      <w:r w:rsidRPr="00D47A15">
        <w:t>Обоснование: В соответствии со ст. 64 Таможенного кодекса Таможенного союза таможенная стоимость товаров, вывозимых с таможенной территории Таможенного союза, определяется в соответствии с законодательством государства - члена Таможенного союза, таможенному органу которого производится таможенное декларирование товаров.</w:t>
      </w:r>
    </w:p>
    <w:p w:rsidR="00D47A15" w:rsidRPr="00D47A15" w:rsidRDefault="00D47A15" w:rsidP="00D47A15">
      <w:pPr>
        <w:pStyle w:val="a3"/>
        <w:jc w:val="both"/>
      </w:pPr>
      <w:r w:rsidRPr="00D47A15">
        <w:t>Согласно п. 11 Правил определения таможенной стоимости товаров, вывозимых из Российской Федерации, утвержденных Постановлением Правительства РФ от 06.03.2012 N 191 (далее - Правила), при применении метода по стоимости сделки с вывозимыми товарами (метод 1) таможенной стоимостью оцениваемых (вывозимых) товаров является стоимость сделки с ними, то есть цена, фактически уплаченная или подлежащая уплате за товары при их продаже на вывоз из Российской Федерации в страну назначения и дополненная в соответствии с п. 17 Правил.</w:t>
      </w:r>
    </w:p>
    <w:p w:rsidR="00D47A15" w:rsidRPr="00D47A15" w:rsidRDefault="00D47A15" w:rsidP="00D47A15">
      <w:pPr>
        <w:pStyle w:val="a3"/>
        <w:jc w:val="both"/>
      </w:pPr>
      <w:r w:rsidRPr="00D47A15">
        <w:t>При этом согласно п. 6 Правил основными принципами определения таможенной стоимости оцениваемых (вывозимых) товаров являются принципы, которые установлены в Соглашении об определении таможенной стоимости товаров, перемещаемых через таможенную границу Таможенного союза от 25.01.2008 (далее - Соглашение), с учетом особенностей, установленных настоящими Правилами.</w:t>
      </w:r>
    </w:p>
    <w:p w:rsidR="00D47A15" w:rsidRPr="00D47A15" w:rsidRDefault="00D47A15" w:rsidP="00D47A15">
      <w:pPr>
        <w:pStyle w:val="a3"/>
        <w:jc w:val="both"/>
      </w:pPr>
      <w:r w:rsidRPr="00D47A15">
        <w:t>Таким образом, все принципы Соглашения и принятых в его развитие документов, которые касаются определения таможенной стоимости по методу по стоимости сделки с ввозимыми товарами (метод 1) (то есть определяющие таможенную стоимость ввозимых товаров), в равной степени относятся и к определению таможенной стоимости при применении метода по стоимости сделки с вывозимыми товарами (метод 1) (то есть применяемому при вывозе товаров).</w:t>
      </w:r>
    </w:p>
    <w:p w:rsidR="00D47A15" w:rsidRPr="00D47A15" w:rsidRDefault="00D47A15" w:rsidP="00D47A15">
      <w:pPr>
        <w:pStyle w:val="a3"/>
        <w:jc w:val="both"/>
      </w:pPr>
      <w:r w:rsidRPr="00D47A15">
        <w:t>В соответствии с п. 6 Правил применения метода определения таможенной стоимости товаров по стоимости сделки с ввозимыми товарами (метод 1), утвержденных Решением Коллегии Евразийской экономической комиссии от 20.12.2012 N 283 (которые изданы для разъяснения норм Соглашения), в случаях если ввозимые товары не являются предметом купли-продажи, для целей определения их таможенной стоимости метод 1 не применяется. В частности, такие случаи имеют место при ввозе товаров на таможенную территорию Таможенного союза по посредническим договорам, в частности по договору комиссии, договору консигнации, агентскому договору, не содержащим цену, по которой товары продаются для вывоза на таможенную территорию Таможенного союза.</w:t>
      </w:r>
    </w:p>
    <w:p w:rsidR="00D47A15" w:rsidRPr="00D47A15" w:rsidRDefault="00D47A15" w:rsidP="00D47A15">
      <w:pPr>
        <w:pStyle w:val="a3"/>
        <w:jc w:val="both"/>
      </w:pPr>
      <w:r w:rsidRPr="00D47A15">
        <w:t>Согласно ст. 990 Гражданского кодекса РФ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D47A15" w:rsidRPr="00D47A15" w:rsidRDefault="00D47A15" w:rsidP="00D47A15">
      <w:pPr>
        <w:pStyle w:val="a3"/>
        <w:jc w:val="both"/>
      </w:pPr>
      <w:r w:rsidRPr="00D47A15">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D47A15" w:rsidRPr="00D47A15" w:rsidRDefault="00D47A15" w:rsidP="00D47A15">
      <w:pPr>
        <w:pStyle w:val="a3"/>
        <w:jc w:val="both"/>
      </w:pPr>
      <w:r w:rsidRPr="00D47A15">
        <w:t>Ввиду того что в рассматриваемой ситуации товар вывозится не в рамках договора купли-продажи, а в рамках договора комиссии, российская организация не вправе определить таможенную стоимость товара для обложения его вывозной таможенной пошлиной при помещении под таможенную процедуру экспорта на основании метода 1.</w:t>
      </w:r>
    </w:p>
    <w:p w:rsidR="00D47A15" w:rsidRPr="00D47A15" w:rsidRDefault="00D47A15" w:rsidP="00D47A15">
      <w:pPr>
        <w:pStyle w:val="a3"/>
        <w:jc w:val="both"/>
      </w:pPr>
      <w:r w:rsidRPr="00D47A15">
        <w:lastRenderedPageBreak/>
        <w:t>Заметим, что согласно п. п. 8 и 9 Правил, в случае если таможенная стоимость оцениваемых (вывозимых) товаров не может быть определена с использованием метода по стоимости сделки с вывозимыми товарами (метода 1), таможенная стоимость таких товаров определяется с использованием либо метода по стоимости сделки с идентичными товарами (метода 2), либо метода по стоимости сделки с однородными товарами (метода 3), либо метода сложения (метода 5). Декларант в зависимости от имеющихся у него документов имеет право выбрать для определения таможенной стоимости оцениваемых (вывозимых) товаров один из указанных методов. В случае если таможенная стоимость оцениваемых (вывозимых) товаров не может быть определена с использованием указанных в п. 8 Правил методов, применяется резервный метод (метод 6).</w:t>
      </w:r>
    </w:p>
    <w:p w:rsidR="00D47A15" w:rsidRPr="00D47A15" w:rsidRDefault="00D47A15" w:rsidP="00D47A15">
      <w:pPr>
        <w:pStyle w:val="a3"/>
        <w:jc w:val="both"/>
      </w:pPr>
      <w:r w:rsidRPr="00D47A15">
        <w:t>Следовательно, организация, полагаем, вправе определить таможенную стоимость экспортируемых товаров в рассматриваемой ситуации с использованием метода по стоимости сделки с идентичными товарами (метода 2), либо метода по стоимости сделки с однородными товарами (метода 3), либо метода сложения (метода 5) (на выбор исходя из имеющихся у нее документов). Если же перечисленные методы неприменимы, применяется резервный метод (метод 6).</w:t>
      </w:r>
    </w:p>
    <w:p w:rsidR="00D47A15" w:rsidRPr="00D47A15" w:rsidRDefault="00D47A15" w:rsidP="00D47A15">
      <w:pPr>
        <w:pStyle w:val="a3"/>
      </w:pPr>
      <w:proofErr w:type="spellStart"/>
      <w:r w:rsidRPr="00D47A15">
        <w:t>Н.А.Дубинский</w:t>
      </w:r>
      <w:proofErr w:type="spellEnd"/>
      <w:r>
        <w:br/>
      </w:r>
      <w:r w:rsidRPr="00D47A15">
        <w:t>Учреждение образования</w:t>
      </w:r>
      <w:r>
        <w:br/>
      </w:r>
      <w:r w:rsidRPr="00D47A15">
        <w:t>"Витебский государственный</w:t>
      </w:r>
      <w:r>
        <w:br/>
      </w:r>
      <w:r w:rsidRPr="00D47A15">
        <w:t>технологический университет"</w:t>
      </w:r>
    </w:p>
    <w:p w:rsidR="00D47A15" w:rsidRPr="00D47A15" w:rsidRDefault="00D47A15" w:rsidP="00D47A15">
      <w:pPr>
        <w:pStyle w:val="a3"/>
      </w:pPr>
      <w:r w:rsidRPr="00D47A15">
        <w:t>13.09.2016</w:t>
      </w:r>
    </w:p>
    <w:p w:rsidR="00D47A15" w:rsidRPr="00D47A15" w:rsidRDefault="00D47A15" w:rsidP="00D47A15">
      <w:pPr>
        <w:pStyle w:val="a3"/>
      </w:pPr>
    </w:p>
    <w:sectPr w:rsidR="00D47A15" w:rsidRPr="00D47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15"/>
    <w:rsid w:val="00D4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FF454-DF57-4401-A6F2-F2202AD2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D47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2017-12-15T07:57:00Z</dcterms:created>
  <dcterms:modified xsi:type="dcterms:W3CDTF">2017-12-15T07:58:00Z</dcterms:modified>
</cp:coreProperties>
</file>