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91" w:rsidRPr="00B86B91" w:rsidRDefault="00B86B91" w:rsidP="00B86B91">
      <w:pPr>
        <w:pStyle w:val="a3"/>
        <w:jc w:val="both"/>
      </w:pPr>
      <w:r w:rsidRPr="00B86B91">
        <w:rPr>
          <w:b/>
        </w:rPr>
        <w:t>Вопрос:</w:t>
      </w:r>
      <w:r w:rsidRPr="00B86B91">
        <w:t xml:space="preserve"> Российская организация (г. Москва) заключила договор купли-продажи с польской организацией, в соответствии с условиями которого российская организация поставляет в Польшу лесоматериалы необработанные, с удаленной или </w:t>
      </w:r>
      <w:proofErr w:type="spellStart"/>
      <w:r w:rsidRPr="00B86B91">
        <w:t>неудаленной</w:t>
      </w:r>
      <w:proofErr w:type="spellEnd"/>
      <w:r w:rsidRPr="00B86B91">
        <w:t xml:space="preserve"> корой или заболонью, неокантованные, диаметром менее 15 см, на которые установлена тарифная квота, при наличии лицензии, выданной компетентным органом, классифицируемые в товарную позицию 4403 20 190 1 ТН ВЭД ЕАЭС. Таможенная стоимость вывозимого товара будет определяться по методу 5. Товар </w:t>
      </w:r>
      <w:bookmarkStart w:id="0" w:name="_GoBack"/>
      <w:r w:rsidRPr="00B86B91">
        <w:t xml:space="preserve">поставляется железнодорожным транспортом. Необходимо ли в таможенную стоимость товара </w:t>
      </w:r>
      <w:bookmarkEnd w:id="0"/>
      <w:r w:rsidRPr="00B86B91">
        <w:t xml:space="preserve">включать стоимость доставки лесоматериалов из лесосек в Сибири на </w:t>
      </w:r>
      <w:proofErr w:type="spellStart"/>
      <w:r w:rsidRPr="00B86B91">
        <w:t>лесосортировочный</w:t>
      </w:r>
      <w:proofErr w:type="spellEnd"/>
      <w:r w:rsidRPr="00B86B91">
        <w:t xml:space="preserve"> завод в г. Красноярске (где происходят сортировка лесоматериалов, при необходимости частичное удаление коры и тому подобные операции), откуда далее производится отгрузка товара железнодорожным транспортом в Польшу?</w:t>
      </w:r>
    </w:p>
    <w:p w:rsidR="00B86B91" w:rsidRPr="00B86B91" w:rsidRDefault="00B86B91" w:rsidP="00B86B91">
      <w:pPr>
        <w:pStyle w:val="a3"/>
        <w:jc w:val="both"/>
      </w:pPr>
      <w:r w:rsidRPr="00B86B91">
        <w:rPr>
          <w:b/>
        </w:rPr>
        <w:t>Ответ:</w:t>
      </w:r>
      <w:r w:rsidRPr="00B86B91">
        <w:t xml:space="preserve"> Ввиду того, что доставляемые из лесосек в Сибири на </w:t>
      </w:r>
      <w:proofErr w:type="spellStart"/>
      <w:r w:rsidRPr="00B86B91">
        <w:t>лесосортировочный</w:t>
      </w:r>
      <w:proofErr w:type="spellEnd"/>
      <w:r w:rsidRPr="00B86B91">
        <w:t xml:space="preserve"> завод в г. Красноярске лесоматериалы фактически являются сырьем для получения готовой продукции (то есть экспортных лесоматериалов), стоимость транспортных операций должна быть включена в таможенную стоимость экспортируемых лесоматериалов.</w:t>
      </w:r>
    </w:p>
    <w:p w:rsidR="00B86B91" w:rsidRPr="00B86B91" w:rsidRDefault="00B86B91" w:rsidP="00B86B91">
      <w:pPr>
        <w:pStyle w:val="a3"/>
        <w:jc w:val="both"/>
      </w:pPr>
      <w:r w:rsidRPr="00B86B91">
        <w:t xml:space="preserve">Обоснование: Постановлением Правительства РФ от 30.08.2013 N 754 "Об утверждении ставок вывозных таможенных пошлин на товары, вывозимые из Российской Федерации за пределы государств - участников соглашений о Таможенном союзе, и о признании утратившими силу некоторых актов Правительства Российской Федерации" установлены ставки вывозных таможенных пошлин в отношении лесоматериалов необработанных, с удаленной или </w:t>
      </w:r>
      <w:proofErr w:type="spellStart"/>
      <w:r w:rsidRPr="00B86B91">
        <w:t>неудаленной</w:t>
      </w:r>
      <w:proofErr w:type="spellEnd"/>
      <w:r w:rsidRPr="00B86B91">
        <w:t xml:space="preserve"> корой или заболонью, неокантованных, диаметром менее 15 см, на которые установлена тарифная квота, при наличии лицензии, выданной компетентным органом, классифицируемых в товарную позицию 4403 20 190 1 ТН ВЭД ЕАЭС, в размере 13% от таможенной стоимости вывозимого товара.</w:t>
      </w:r>
    </w:p>
    <w:p w:rsidR="00B86B91" w:rsidRPr="00B86B91" w:rsidRDefault="00B86B91" w:rsidP="00B86B91">
      <w:pPr>
        <w:pStyle w:val="a3"/>
        <w:jc w:val="both"/>
      </w:pPr>
      <w:r w:rsidRPr="00B86B91">
        <w:t>Согласно ст. 64 Таможенного кодекса Таможенного союза таможенная стоимость товаров, вывозимых с таможенной территории Таможенного союза, определяется в соответствии с законодательством государства - члена Таможенного союза, таможенному органу которого производится таможенное декларирование товаров.</w:t>
      </w:r>
    </w:p>
    <w:p w:rsidR="00B86B91" w:rsidRPr="00B86B91" w:rsidRDefault="00B86B91" w:rsidP="00B86B91">
      <w:pPr>
        <w:pStyle w:val="a3"/>
        <w:jc w:val="both"/>
      </w:pPr>
      <w:r w:rsidRPr="00B86B91">
        <w:t>Согласно п. 32 Правил определения таможенной стоимости товаров, вывозимых из Российской Федерации, утвержденных Постановлением Правительства РФ от 06.03.2012 N 191 (далее - Правила), в случае определения таможенной стоимости оцениваемых (вывозимых) товаров по методу 5 таможенной стоимостью этих товаров может являться расчетная стоимость, которая определяется путем сложения:</w:t>
      </w:r>
    </w:p>
    <w:p w:rsidR="00B86B91" w:rsidRPr="00B86B91" w:rsidRDefault="00B86B91" w:rsidP="00B86B91">
      <w:pPr>
        <w:pStyle w:val="a3"/>
        <w:jc w:val="both"/>
      </w:pPr>
      <w:r w:rsidRPr="00B86B91">
        <w:t>а) суммы расходов на изготовление или приобретение материалов и расходов на производство, а также на иные операции, связанные с производством оцениваемых (вывозимых) товаров (определяются на основе сведений о производстве оцениваемых (вывозимых) товаров, представленных производителем или от его имени и подтвержденных коммерческими документами производителя при условии, что такие документы соответствуют правилам бухгалтерского учета);</w:t>
      </w:r>
    </w:p>
    <w:p w:rsidR="00B86B91" w:rsidRPr="00B86B91" w:rsidRDefault="00B86B91" w:rsidP="00B86B91">
      <w:pPr>
        <w:pStyle w:val="a3"/>
        <w:jc w:val="both"/>
      </w:pPr>
      <w:r w:rsidRPr="00B86B91">
        <w:t>б) суммы прибыли и коммерческих и управленческих расходов, эквивалентной той величине, которая обычно учитывается при продажах товаров того же класса или вида, что и оцениваемые (вывозимые) товары, которые производятся в Российской Федерации для вывоза в ту же страну, в которую вывозятся оцениваемые товары.</w:t>
      </w:r>
    </w:p>
    <w:p w:rsidR="00B86B91" w:rsidRPr="00B86B91" w:rsidRDefault="00B86B91" w:rsidP="00B86B91">
      <w:pPr>
        <w:pStyle w:val="a3"/>
        <w:jc w:val="both"/>
      </w:pPr>
      <w:r w:rsidRPr="00B86B91">
        <w:t xml:space="preserve">Согласно п. 34 Правил в расходы, указанные в </w:t>
      </w:r>
      <w:proofErr w:type="spellStart"/>
      <w:r w:rsidRPr="00B86B91">
        <w:t>пп</w:t>
      </w:r>
      <w:proofErr w:type="spellEnd"/>
      <w:r w:rsidRPr="00B86B91">
        <w:t xml:space="preserve">. "а" п. 32 Правил (то есть в расходы на изготовление или приобретение материалов и расходов на производство, а также на иные операции, связанные с производством оцениваемых (вывозимых) товаров), включаются расходы, указанные в </w:t>
      </w:r>
      <w:proofErr w:type="spellStart"/>
      <w:r w:rsidRPr="00B86B91">
        <w:t>абз</w:t>
      </w:r>
      <w:proofErr w:type="spellEnd"/>
      <w:r w:rsidRPr="00B86B91">
        <w:t xml:space="preserve">. 3 и 4 </w:t>
      </w:r>
      <w:proofErr w:type="spellStart"/>
      <w:r w:rsidRPr="00B86B91">
        <w:t>пп</w:t>
      </w:r>
      <w:proofErr w:type="spellEnd"/>
      <w:r w:rsidRPr="00B86B91">
        <w:t xml:space="preserve">. "а" п. 17 Правил, и соответствующим образом распределенная стоимость прямо или косвенно предоставленного покупателем для использования в связи с производством оцениваемых (вывозимых) товаров каждого предмета (товара) или услуги, указанных в </w:t>
      </w:r>
      <w:proofErr w:type="spellStart"/>
      <w:r w:rsidRPr="00B86B91">
        <w:t>пп</w:t>
      </w:r>
      <w:proofErr w:type="spellEnd"/>
      <w:r w:rsidRPr="00B86B91">
        <w:t>. "б" п. 17 Правил.</w:t>
      </w:r>
    </w:p>
    <w:p w:rsidR="00B86B91" w:rsidRPr="00B86B91" w:rsidRDefault="00B86B91" w:rsidP="00B86B91">
      <w:pPr>
        <w:pStyle w:val="a3"/>
        <w:jc w:val="both"/>
      </w:pPr>
      <w:r w:rsidRPr="00B86B91">
        <w:t xml:space="preserve">Согласно </w:t>
      </w:r>
      <w:proofErr w:type="spellStart"/>
      <w:r w:rsidRPr="00B86B91">
        <w:t>пп</w:t>
      </w:r>
      <w:proofErr w:type="spellEnd"/>
      <w:r w:rsidRPr="00B86B91">
        <w:t xml:space="preserve">. "б" п. 17 Правил при определении таможенной стоимости оцениваемых (вывозимых) товаров по стоимости сделки с ними к цене, фактически уплаченной или подлежащей уплате за эти товары, добавляются в размере, не включенном в указанную цену, соответствующим образом распределенная стоимость следующих товаров и услуг, прямо или косвенно предоставленных покупателем бесплатно или по сниженной цене для использования в связи с производством </w:t>
      </w:r>
      <w:r w:rsidRPr="00B86B91">
        <w:lastRenderedPageBreak/>
        <w:t>оцениваемых (вывозимых) товаров и продажей их на вывоз из Российской Федерации в страну назначения:</w:t>
      </w:r>
    </w:p>
    <w:p w:rsidR="00B86B91" w:rsidRPr="00B86B91" w:rsidRDefault="00B86B91" w:rsidP="00B86B91">
      <w:pPr>
        <w:pStyle w:val="a3"/>
        <w:jc w:val="both"/>
      </w:pPr>
      <w:r w:rsidRPr="00B86B91">
        <w:t>сырье, материалы и комплектующие, которые являются составной частью оцениваемых (вывозимых) товаров;</w:t>
      </w:r>
    </w:p>
    <w:p w:rsidR="00B86B91" w:rsidRPr="00B86B91" w:rsidRDefault="00B86B91" w:rsidP="00B86B91">
      <w:pPr>
        <w:pStyle w:val="a3"/>
        <w:jc w:val="both"/>
      </w:pPr>
      <w:r w:rsidRPr="00B86B91">
        <w:t>инструменты, штампы, формы и другие подобные предметы, использованные при производстве оцениваемых (вывозимых) товаров;</w:t>
      </w:r>
    </w:p>
    <w:p w:rsidR="00B86B91" w:rsidRPr="00B86B91" w:rsidRDefault="00B86B91" w:rsidP="00B86B91">
      <w:pPr>
        <w:pStyle w:val="a3"/>
        <w:jc w:val="both"/>
      </w:pPr>
      <w:r w:rsidRPr="00B86B91">
        <w:t>материалы, израсходованные при производстве оцениваемых (вывозимых) товаров;</w:t>
      </w:r>
    </w:p>
    <w:p w:rsidR="00B86B91" w:rsidRPr="00B86B91" w:rsidRDefault="00B86B91" w:rsidP="00B86B91">
      <w:pPr>
        <w:pStyle w:val="a3"/>
        <w:jc w:val="both"/>
      </w:pPr>
      <w:r w:rsidRPr="00B86B91">
        <w:t>проектирование, разработка, инженерная, конструкторская работа, художественное оформление, дизайн, а также эскизы и чертежи, необходимые для производства оцениваемых (вывозимых) товаров.</w:t>
      </w:r>
    </w:p>
    <w:p w:rsidR="00B86B91" w:rsidRPr="00B86B91" w:rsidRDefault="00B86B91" w:rsidP="00B86B91">
      <w:pPr>
        <w:pStyle w:val="a3"/>
        <w:jc w:val="both"/>
      </w:pPr>
      <w:r w:rsidRPr="00B86B91">
        <w:t xml:space="preserve">При этом согласно п. 23 Правил при производстве дополнительных начислений, предусмотренных </w:t>
      </w:r>
      <w:proofErr w:type="spellStart"/>
      <w:r w:rsidRPr="00B86B91">
        <w:t>пп</w:t>
      </w:r>
      <w:proofErr w:type="spellEnd"/>
      <w:r w:rsidRPr="00B86B91">
        <w:t>. "б" п. 17 настоящих Правил, помимо стоимости непосредственно товаров и услуг либо, соответственно, таможенной стоимости этих товаров учитываются все расходы, связанные с предоставлением (доставкой) таких товаров продавцу (включая расходы на их возврат, если таковой предусмотрен).</w:t>
      </w:r>
    </w:p>
    <w:p w:rsidR="00B86B91" w:rsidRPr="00B86B91" w:rsidRDefault="00B86B91" w:rsidP="00B86B91">
      <w:pPr>
        <w:pStyle w:val="a3"/>
        <w:jc w:val="both"/>
      </w:pPr>
      <w:r w:rsidRPr="00B86B91">
        <w:t xml:space="preserve">Ввиду того, что доставляемые из лесосек в Сибири на </w:t>
      </w:r>
      <w:proofErr w:type="spellStart"/>
      <w:r w:rsidRPr="00B86B91">
        <w:t>лесосортировочный</w:t>
      </w:r>
      <w:proofErr w:type="spellEnd"/>
      <w:r w:rsidRPr="00B86B91">
        <w:t xml:space="preserve"> завод в г. Красноярске лесоматериалы фактически являются сырьем для получения готовой продукции (то есть экспортных лесоматериалов), стоимость транспортных операций, по нашему мнению, должна быть включена в таможенную стоимость экспортируемых лесоматериалов.</w:t>
      </w:r>
    </w:p>
    <w:p w:rsidR="00B86B91" w:rsidRPr="00B86B91" w:rsidRDefault="00B86B91" w:rsidP="00B86B91">
      <w:pPr>
        <w:pStyle w:val="a3"/>
        <w:jc w:val="both"/>
      </w:pPr>
      <w:proofErr w:type="spellStart"/>
      <w:r w:rsidRPr="00B86B91">
        <w:t>Н.А.Дубинский</w:t>
      </w:r>
      <w:proofErr w:type="spellEnd"/>
      <w:r>
        <w:br/>
      </w:r>
      <w:r w:rsidRPr="00B86B91">
        <w:t>Учреждение образования</w:t>
      </w:r>
      <w:r>
        <w:br/>
      </w:r>
      <w:r w:rsidRPr="00B86B91">
        <w:t>"Витебский государственный</w:t>
      </w:r>
      <w:r>
        <w:br/>
      </w:r>
      <w:r w:rsidRPr="00B86B91">
        <w:t>технологический университет"</w:t>
      </w:r>
    </w:p>
    <w:p w:rsidR="00B86B91" w:rsidRPr="00B86B91" w:rsidRDefault="00B86B91" w:rsidP="00B86B91">
      <w:pPr>
        <w:pStyle w:val="a3"/>
      </w:pPr>
      <w:r w:rsidRPr="00B86B91">
        <w:t>13.09.2016</w:t>
      </w:r>
    </w:p>
    <w:p w:rsidR="00B86B91" w:rsidRPr="00B86B91" w:rsidRDefault="00B86B91" w:rsidP="00B86B91">
      <w:pPr>
        <w:pStyle w:val="a3"/>
      </w:pPr>
    </w:p>
    <w:p w:rsidR="00B86B91" w:rsidRPr="00B86B91" w:rsidRDefault="00B86B91" w:rsidP="00B86B91">
      <w:pPr>
        <w:pStyle w:val="a3"/>
      </w:pPr>
    </w:p>
    <w:sectPr w:rsidR="00B86B91" w:rsidRPr="00B8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91"/>
    <w:rsid w:val="00B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D914-FF41-4617-A373-2FBB914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6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2017-12-15T08:15:00Z</dcterms:created>
  <dcterms:modified xsi:type="dcterms:W3CDTF">2017-12-15T08:16:00Z</dcterms:modified>
</cp:coreProperties>
</file>