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6A" w:rsidRPr="00F1156A" w:rsidRDefault="00F1156A" w:rsidP="00F1156A">
      <w:pPr>
        <w:pStyle w:val="a3"/>
        <w:jc w:val="both"/>
      </w:pPr>
      <w:bookmarkStart w:id="0" w:name="_GoBack"/>
      <w:r w:rsidRPr="00F1156A">
        <w:rPr>
          <w:b/>
        </w:rPr>
        <w:t>Вопрос:</w:t>
      </w:r>
      <w:r w:rsidRPr="00F1156A">
        <w:t xml:space="preserve"> Распространяется ли обязанность по внесению обеспечения уплаты таможенных пошлин, налогов в случае проведения дополнительной проверки таможенной стоимости товаров на организации, имеющие статус уполномоченного экономического оператора (УЭО)? Вправе ли УЭО использовать обеспечение уплаты таможенных пошлин, налогов, внесенное в качестве условия присвоения статуса УЭО в соответствии со ст. 39 ТК ТС?</w:t>
      </w:r>
    </w:p>
    <w:p w:rsidR="00F1156A" w:rsidRPr="00F1156A" w:rsidRDefault="00F1156A" w:rsidP="00F1156A">
      <w:pPr>
        <w:pStyle w:val="a3"/>
        <w:jc w:val="both"/>
      </w:pPr>
      <w:r w:rsidRPr="00F1156A">
        <w:rPr>
          <w:b/>
        </w:rPr>
        <w:t>Ответ:</w:t>
      </w:r>
      <w:r w:rsidRPr="00F1156A">
        <w:t xml:space="preserve"> Порядок проведения дополнительной проверки таможенной стоимости товаров предусматривает обязательное внесение обеспечения таможенных пошлин, налогов при принятии решения о выпуске товаров, в отношении которых дополнительная проверка не завершена. При этом исключения для уполномоченных экономических операторов (УЭО) по </w:t>
      </w:r>
      <w:proofErr w:type="spellStart"/>
      <w:r w:rsidRPr="00F1156A">
        <w:t>непредоставлению</w:t>
      </w:r>
      <w:proofErr w:type="spellEnd"/>
      <w:r w:rsidRPr="00F1156A">
        <w:t xml:space="preserve"> обеспечения уплаты таможенных пошлин, налогов либо использованию обеспечения, внесенного в соответствии со ст. 39 Таможенного кодекса Таможенного союза в качестве условия присвоения статуса УЭО, таможенным законодательством не установлены.</w:t>
      </w:r>
    </w:p>
    <w:p w:rsidR="00F1156A" w:rsidRPr="00F1156A" w:rsidRDefault="00F1156A" w:rsidP="00F1156A">
      <w:pPr>
        <w:pStyle w:val="a3"/>
        <w:jc w:val="both"/>
      </w:pPr>
      <w:r w:rsidRPr="00F1156A">
        <w:t>Обоснование: Статьей 39 ТК ТС определены условия присвоения статуса УЭО, в том числе предоставление обеспечения уплаты таможенных пошлин, налогов на сумму, эквивалентную одному миллиону евро.</w:t>
      </w:r>
    </w:p>
    <w:p w:rsidR="00F1156A" w:rsidRPr="00F1156A" w:rsidRDefault="00F1156A" w:rsidP="00F1156A">
      <w:pPr>
        <w:pStyle w:val="a3"/>
        <w:jc w:val="both"/>
      </w:pPr>
      <w:r w:rsidRPr="00F1156A">
        <w:t>Статьей 85 ТК ТС определены общие условия обеспечения уплаты таможенных пошлин, налогов, в том числе случаи обязательного обеспечения уплаты таможенных пошлин, налогов, а также случаи, при которых обеспечение уплаты не предоставляется. Помимо этого, к случаям, при которых исполнение обязанности по уплате таможенных пошлин, налогов должно обеспечиваться, относятся в том числе выпуск до подачи таможенной декларации в соответствии со ст. 197 ТК ТС и выпуск товаров при проведении дополнительной проверки таможенной стоимости товаров в соответствии со ст. 69 ТК ТС.</w:t>
      </w:r>
    </w:p>
    <w:p w:rsidR="00F1156A" w:rsidRPr="00F1156A" w:rsidRDefault="00F1156A" w:rsidP="00F1156A">
      <w:pPr>
        <w:pStyle w:val="a3"/>
        <w:jc w:val="both"/>
      </w:pPr>
      <w:r w:rsidRPr="00F1156A">
        <w:t>Так, п. 4 ст. 197 ТК ТС предусматривает возможность использования УЭО в качестве обеспечения уплаты таможенных пошлин, налогов, обеспечение, предоставленное УЭО в соответствии со ст. 39 ТК ТС для присвоения статуса УЭО.</w:t>
      </w:r>
    </w:p>
    <w:p w:rsidR="00F1156A" w:rsidRPr="00F1156A" w:rsidRDefault="00F1156A" w:rsidP="00F1156A">
      <w:pPr>
        <w:pStyle w:val="a3"/>
        <w:jc w:val="both"/>
      </w:pPr>
      <w:r w:rsidRPr="00F1156A">
        <w:t xml:space="preserve">Статья 69 ТК ТС, определяющая порядок проведения дополнительной проверки таможенной стоимости товаров, предусматривает обязательное внесение обеспечения уплаты таможенных пошлин, налогов при принятии решения о выпуске товаров, в отношении которых дополнительная проверка не завершена. При этом исключения для УЭО по </w:t>
      </w:r>
      <w:proofErr w:type="spellStart"/>
      <w:r w:rsidRPr="00F1156A">
        <w:t>непредоставлению</w:t>
      </w:r>
      <w:proofErr w:type="spellEnd"/>
      <w:r w:rsidRPr="00F1156A">
        <w:t xml:space="preserve"> обеспечения уплаты таможенных пошлин, налогов либо использованию обеспечения, внесенного в соответствии со ст. 39 ТК ТС, таможенным законодательством не установлены.</w:t>
      </w:r>
    </w:p>
    <w:p w:rsidR="00F1156A" w:rsidRPr="00F1156A" w:rsidRDefault="00F1156A" w:rsidP="00F1156A">
      <w:pPr>
        <w:pStyle w:val="a3"/>
        <w:jc w:val="both"/>
      </w:pPr>
      <w:r w:rsidRPr="00F1156A">
        <w:t>Таким образом, ни ТК ТС, ни Федеральным законом от 27.11.2010 N 311-ФЗ "О таможенном регулировании в Российской Федерации" не предусмотрены положения, в соответствии с которыми УЭО вправе не предоставлять обеспечение уплаты таможенных пошлин, налогов при проведении дополнительной проверки по контролю таможенной стоимости либо использовать обеспечение, предоставленное УЭО в соответствии со ст. 39 ТК ТС (см. также Постановление Арбитражного суда Московского округа от 27.10.2016 N Ф05-15399/2016 по делу N А40-244785/2015).</w:t>
      </w:r>
    </w:p>
    <w:bookmarkEnd w:id="0"/>
    <w:p w:rsidR="00F1156A" w:rsidRPr="00F1156A" w:rsidRDefault="00F1156A" w:rsidP="00F1156A">
      <w:pPr>
        <w:pStyle w:val="a3"/>
      </w:pPr>
      <w:r w:rsidRPr="00F1156A">
        <w:t xml:space="preserve">Е.В. </w:t>
      </w:r>
      <w:proofErr w:type="spellStart"/>
      <w:r w:rsidRPr="00F1156A">
        <w:t>Трунина</w:t>
      </w:r>
      <w:proofErr w:type="spellEnd"/>
      <w:r>
        <w:br/>
      </w:r>
      <w:r w:rsidRPr="00F1156A">
        <w:t>Саратовская таможня</w:t>
      </w:r>
      <w:r>
        <w:br/>
      </w:r>
      <w:r w:rsidRPr="00F1156A">
        <w:t>Приволжского таможенного управления</w:t>
      </w:r>
      <w:r>
        <w:br/>
      </w:r>
      <w:r w:rsidRPr="00F1156A">
        <w:t>Федеральной таможенной службы</w:t>
      </w:r>
    </w:p>
    <w:p w:rsidR="00F1156A" w:rsidRPr="00F1156A" w:rsidRDefault="00F1156A" w:rsidP="00F1156A">
      <w:pPr>
        <w:pStyle w:val="a3"/>
      </w:pPr>
      <w:r w:rsidRPr="00F1156A">
        <w:t>18.02.2017</w:t>
      </w:r>
    </w:p>
    <w:p w:rsidR="00F1156A" w:rsidRPr="00F1156A" w:rsidRDefault="00F1156A" w:rsidP="00F1156A">
      <w:pPr>
        <w:pStyle w:val="a3"/>
      </w:pPr>
    </w:p>
    <w:sectPr w:rsidR="00F1156A" w:rsidRPr="00F1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A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31A7-F925-45C9-9CA7-C84012B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2017-12-15T07:54:00Z</dcterms:created>
  <dcterms:modified xsi:type="dcterms:W3CDTF">2017-12-15T07:55:00Z</dcterms:modified>
</cp:coreProperties>
</file>