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338" w:rsidRPr="00284338" w:rsidRDefault="00284338" w:rsidP="00284338">
      <w:pPr>
        <w:pStyle w:val="a3"/>
        <w:jc w:val="both"/>
      </w:pPr>
      <w:r w:rsidRPr="00284338">
        <w:rPr>
          <w:b/>
        </w:rPr>
        <w:t>Вопрос:</w:t>
      </w:r>
      <w:r w:rsidRPr="00284338">
        <w:t xml:space="preserve"> Подлежит ли включению в таможенную стоимость вывозимого в соответствии с таможенной процедурой экспорта товара сумма вывозной таможенной пошлины, которая в соответствии с заключенным договором уплачивается за счет покупателя при вывозе товаров с территории ЕАЭС?</w:t>
      </w:r>
    </w:p>
    <w:p w:rsidR="00284338" w:rsidRPr="00284338" w:rsidRDefault="00284338" w:rsidP="00284338">
      <w:pPr>
        <w:pStyle w:val="a3"/>
        <w:jc w:val="both"/>
      </w:pPr>
    </w:p>
    <w:p w:rsidR="00284338" w:rsidRPr="00284338" w:rsidRDefault="00284338" w:rsidP="00284338">
      <w:pPr>
        <w:pStyle w:val="a3"/>
        <w:jc w:val="both"/>
      </w:pPr>
      <w:r w:rsidRPr="00284338">
        <w:rPr>
          <w:b/>
        </w:rPr>
        <w:t>Ответ:</w:t>
      </w:r>
      <w:r w:rsidRPr="00284338">
        <w:t xml:space="preserve"> Сумма вывозной таможенной пошлины подлежит включению в таможенную стоимость вывозимых товаров.</w:t>
      </w:r>
    </w:p>
    <w:p w:rsidR="00284338" w:rsidRPr="00284338" w:rsidRDefault="00284338" w:rsidP="00284338">
      <w:pPr>
        <w:pStyle w:val="a3"/>
        <w:jc w:val="both"/>
      </w:pPr>
      <w:bookmarkStart w:id="0" w:name="_GoBack"/>
      <w:bookmarkEnd w:id="0"/>
      <w:r w:rsidRPr="00284338">
        <w:t>Обоснование: В соответствии с п. 1 ст. 64 Таможенного кодекса Таможенного союза таможенная стоимость товаров, вывозимых с таможенной территории Таможенного союза, определяется в соответствии с законодательством государства - члена Таможенного союза, таможенному органу которого производится таможенное декларирование товаров.</w:t>
      </w:r>
    </w:p>
    <w:p w:rsidR="00284338" w:rsidRPr="00284338" w:rsidRDefault="00284338" w:rsidP="00284338">
      <w:pPr>
        <w:pStyle w:val="a3"/>
        <w:jc w:val="both"/>
      </w:pPr>
      <w:r w:rsidRPr="00284338">
        <w:t>Согласно ч. 2 ст. 112 Федерального закона от 27.11.2010 N 311-ФЗ "О таможенном регулировании в Российской Федерации" Правительство Российской Федерации устанавливает порядок определения таможенной стоимости товаров, вывозимых из Российской Федерации.</w:t>
      </w:r>
    </w:p>
    <w:p w:rsidR="00284338" w:rsidRPr="00284338" w:rsidRDefault="00284338" w:rsidP="00284338">
      <w:pPr>
        <w:pStyle w:val="a3"/>
        <w:jc w:val="both"/>
      </w:pPr>
      <w:r w:rsidRPr="00284338">
        <w:t>Такой порядок установлен Правилами определения таможенной стоимости товаров, вывозимых из Российской Федерации, утвержденными Постановлением Правительства РФ от 06.03.2012 N 191 (далее - Правила), которыми в том числе установлены особенности применения методов (правил) определения таможенной стоимости товаров, предусмотренных ст. ст. 4, 6, 7, 9 и 10 Соглашения между Правительством РФ, Правительством Республики Беларусь и Правительством Республики Казахстан от 25.01.2008 "Об определении таможенной стоимости товаров, перемещаемых через таможенную границу Таможенного союза", при вывозе товаров из Российской Федерации.</w:t>
      </w:r>
    </w:p>
    <w:p w:rsidR="00284338" w:rsidRPr="00284338" w:rsidRDefault="00284338" w:rsidP="00284338">
      <w:pPr>
        <w:pStyle w:val="a3"/>
        <w:jc w:val="both"/>
      </w:pPr>
      <w:r w:rsidRPr="00284338">
        <w:t>Согласно п. 7 Правил основой определения таможенной стоимости оцениваемых (вывозимых) товаров должна быть в максимально возможной степени стоимость сделки с этими товарами в значении, установленном п. 11 названных Правил. В случае если таможенная стоимость оцениваемых (вывозимых) товаров не может быть определена с использованием метода по стоимости сделки с вывозимыми товарами (метод 1), таможенная стоимость таких товаров определяется с использованием либо метода по стоимости сделки с идентичными товарами (метод 2), либо метода по стоимости сделки с однородными товарами (метод 3), либо метода сложения (метод 5). Декларант в зависимости от имеющихся у него документов имеет право выбрать для определения таможенной стоимости оцениваемых (вывозимых) товаров один из указанных методов (п. 8 Правил).</w:t>
      </w:r>
    </w:p>
    <w:p w:rsidR="00284338" w:rsidRPr="00284338" w:rsidRDefault="00284338" w:rsidP="00284338">
      <w:pPr>
        <w:pStyle w:val="a3"/>
        <w:jc w:val="both"/>
      </w:pPr>
      <w:r w:rsidRPr="00284338">
        <w:t>В п. 11 Правил определено, что таможенной стоимостью оцениваемых (вывозимых) товаров является стоимость сделки с ними, то есть цена, фактически уплаченная или подлежащая уплате за товары при их продаже на вывоз из Российской Федерации в страну назначения и дополненная в соответствии с п. 17 Правил.</w:t>
      </w:r>
    </w:p>
    <w:p w:rsidR="00284338" w:rsidRPr="00284338" w:rsidRDefault="00284338" w:rsidP="00284338">
      <w:pPr>
        <w:pStyle w:val="a3"/>
        <w:jc w:val="both"/>
      </w:pPr>
      <w:r w:rsidRPr="00284338">
        <w:t>Согласно п. 16 Правил ценой, фактически уплаченной или подлежащей уплате за оцениваемые (выводимые) товары, является общая сумма всех платежей за эти товары, осуществленных или подлежащих осуществлению покупателем непосредственно продавцу и (или) иному лицу в пользу продавца. При этом платежи могут быть осуществлены прямо или косвенно в любой форме. При определении таможенной стоимости оцениваемых (вывозимых) товаров по стоимости сделки с ними к цене, фактически уплаченной или подлежащей уплате за эти товары, добавляются в размере, не включенном в указанную цену, расходы, которые произведены покупателем в числе прочего на выплату вознаграждения агенту (посреднику), за исключением вознаграждения, выплачиваемого покупателем своему агенту (посреднику) за оказание услуг, связанных с покупкой товаров (</w:t>
      </w:r>
      <w:proofErr w:type="spellStart"/>
      <w:r w:rsidRPr="00284338">
        <w:t>пп</w:t>
      </w:r>
      <w:proofErr w:type="spellEnd"/>
      <w:r w:rsidRPr="00284338">
        <w:t>. "а" п. 17 Правил).</w:t>
      </w:r>
    </w:p>
    <w:p w:rsidR="00284338" w:rsidRPr="00284338" w:rsidRDefault="00284338" w:rsidP="00284338">
      <w:pPr>
        <w:pStyle w:val="a3"/>
        <w:jc w:val="both"/>
      </w:pPr>
      <w:r w:rsidRPr="00284338">
        <w:t xml:space="preserve">Учитывая, что контракт содержит условие о том, что оплата вывозной таможенной пошлины производится за счет покупателя, данные расходы контрагента следует рассматривать как одну из составляющих платежей за товары, осуществленных или подлежащих осуществлению непосредственно продавцу. Данные платежи по своей сути не являются для покупателя уплатой пошлин, налогов и сборов в целях таможенного декларирования, а являются компенсацией затрат продавца в связи с уплатой им таможенных платежей. На основании указанных выше нормативных положений суммы, эквивалентные суммам таможенных платежей, уплаченные покупателем продавцу, подлежат включению в общую сумму всех платежей за оцениваемые (вывозимые) </w:t>
      </w:r>
      <w:r w:rsidRPr="00284338">
        <w:lastRenderedPageBreak/>
        <w:t>товары и являются ценой, фактически уплаченной или подлежащей уплате за эти товары, в связи с чем подлежат включению в таможенную стоимость вывозимых товаров.</w:t>
      </w:r>
    </w:p>
    <w:p w:rsidR="00284338" w:rsidRPr="00284338" w:rsidRDefault="00284338" w:rsidP="00284338">
      <w:pPr>
        <w:pStyle w:val="a3"/>
      </w:pPr>
      <w:r w:rsidRPr="00284338">
        <w:t>М.Г. Высоких</w:t>
      </w:r>
      <w:r>
        <w:br/>
      </w:r>
      <w:r w:rsidRPr="00284338">
        <w:t>Архангельская таможня</w:t>
      </w:r>
      <w:r>
        <w:br/>
      </w:r>
      <w:r w:rsidRPr="00284338">
        <w:t>Северо-Западного таможенного управления</w:t>
      </w:r>
      <w:r>
        <w:br/>
      </w:r>
      <w:r w:rsidRPr="00284338">
        <w:t>Федеральной таможенной службы</w:t>
      </w:r>
    </w:p>
    <w:p w:rsidR="00284338" w:rsidRPr="00284338" w:rsidRDefault="00284338" w:rsidP="00284338">
      <w:pPr>
        <w:pStyle w:val="a3"/>
      </w:pPr>
      <w:r w:rsidRPr="00284338">
        <w:t>18.05.2017</w:t>
      </w:r>
    </w:p>
    <w:p w:rsidR="00284338" w:rsidRPr="00284338" w:rsidRDefault="00284338" w:rsidP="00284338">
      <w:pPr>
        <w:pStyle w:val="a3"/>
      </w:pPr>
    </w:p>
    <w:sectPr w:rsidR="00284338" w:rsidRPr="00284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38"/>
    <w:rsid w:val="00284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32976-50ED-4C63-A624-B599BF59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3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284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2017-12-15T07:48:00Z</dcterms:created>
  <dcterms:modified xsi:type="dcterms:W3CDTF">2017-12-15T07:49:00Z</dcterms:modified>
</cp:coreProperties>
</file>