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E04" w:rsidRPr="00020E04" w:rsidRDefault="00020E04" w:rsidP="00020E04">
      <w:pPr>
        <w:pStyle w:val="a3"/>
        <w:jc w:val="both"/>
      </w:pPr>
      <w:r w:rsidRPr="00020E04">
        <w:rPr>
          <w:b/>
        </w:rPr>
        <w:t>Вопрос:</w:t>
      </w:r>
      <w:r w:rsidRPr="00020E04">
        <w:t xml:space="preserve"> Об установлении минимальной таможенной стоимости товаров.</w:t>
      </w:r>
    </w:p>
    <w:p w:rsidR="00020E04" w:rsidRPr="00020E04" w:rsidRDefault="00020E04" w:rsidP="00020E04">
      <w:pPr>
        <w:pStyle w:val="a3"/>
        <w:jc w:val="both"/>
      </w:pPr>
    </w:p>
    <w:p w:rsidR="00020E04" w:rsidRPr="00020E04" w:rsidRDefault="00020E04" w:rsidP="00020E04">
      <w:pPr>
        <w:pStyle w:val="a3"/>
        <w:jc w:val="both"/>
        <w:rPr>
          <w:b/>
        </w:rPr>
      </w:pPr>
      <w:r w:rsidRPr="00020E04">
        <w:rPr>
          <w:b/>
        </w:rPr>
        <w:t>Ответ:</w:t>
      </w:r>
    </w:p>
    <w:p w:rsidR="00020E04" w:rsidRPr="00020E04" w:rsidRDefault="00020E04" w:rsidP="00020E04">
      <w:pPr>
        <w:pStyle w:val="a3"/>
        <w:jc w:val="both"/>
      </w:pPr>
      <w:r w:rsidRPr="00020E04">
        <w:t>МИНИСТЕРСТВО ФИНАНСОВ РОССИЙСКОЙ ФЕДЕРАЦИИ</w:t>
      </w:r>
    </w:p>
    <w:p w:rsidR="00020E04" w:rsidRPr="00020E04" w:rsidRDefault="00020E04" w:rsidP="00020E04">
      <w:pPr>
        <w:pStyle w:val="a3"/>
        <w:jc w:val="both"/>
      </w:pPr>
    </w:p>
    <w:p w:rsidR="00020E04" w:rsidRPr="00020E04" w:rsidRDefault="00020E04" w:rsidP="00020E04">
      <w:pPr>
        <w:pStyle w:val="a3"/>
        <w:jc w:val="both"/>
      </w:pPr>
      <w:r w:rsidRPr="00020E04">
        <w:t>ПИСЬМО</w:t>
      </w:r>
    </w:p>
    <w:p w:rsidR="00020E04" w:rsidRPr="00020E04" w:rsidRDefault="00020E04" w:rsidP="00020E04">
      <w:pPr>
        <w:pStyle w:val="a3"/>
        <w:jc w:val="both"/>
      </w:pPr>
      <w:r w:rsidRPr="00020E04">
        <w:t>от 23 августа 2017 г. N 03-10-11/54067</w:t>
      </w:r>
    </w:p>
    <w:p w:rsidR="00020E04" w:rsidRPr="00020E04" w:rsidRDefault="00020E04" w:rsidP="00020E04">
      <w:pPr>
        <w:pStyle w:val="a3"/>
        <w:jc w:val="both"/>
      </w:pPr>
    </w:p>
    <w:p w:rsidR="00020E04" w:rsidRPr="00020E04" w:rsidRDefault="00020E04" w:rsidP="00020E04">
      <w:pPr>
        <w:pStyle w:val="a3"/>
        <w:jc w:val="both"/>
      </w:pPr>
      <w:r w:rsidRPr="00020E04">
        <w:t>В связи с обращениями Департамент налоговой и таможенной политики сообщает следующее.</w:t>
      </w:r>
    </w:p>
    <w:p w:rsidR="00020E04" w:rsidRPr="00020E04" w:rsidRDefault="00020E04" w:rsidP="00020E04">
      <w:pPr>
        <w:pStyle w:val="a3"/>
        <w:jc w:val="both"/>
      </w:pPr>
      <w:r w:rsidRPr="00020E04">
        <w:t>Таможенная стоимость товаров, ввозимых на таможенную территорию Евразийского экономического союза (далее - Союз), определяется в соответствии с Соглашением об определении таможенной стоимости товаров, перемещаемых через таможенную границу Таможенного союза, от 25 января 2008 г. (далее - Соглашение).</w:t>
      </w:r>
    </w:p>
    <w:p w:rsidR="00020E04" w:rsidRPr="00020E04" w:rsidRDefault="00020E04" w:rsidP="00020E04">
      <w:pPr>
        <w:pStyle w:val="a3"/>
        <w:jc w:val="both"/>
      </w:pPr>
      <w:r w:rsidRPr="00020E04">
        <w:t>Согласно пункту 2 статьи 1 Соглашения единые правила определения таможенной стоимости товаров устанавливаются в целях применения Единого таможенного тарифа Союза, а также применения иных мер, отличных от таможенно-тарифного регулирования, которые вводятся (могут вводиться) для регулирования товарооборота Союза.</w:t>
      </w:r>
    </w:p>
    <w:p w:rsidR="00020E04" w:rsidRPr="00020E04" w:rsidRDefault="00020E04" w:rsidP="00020E04">
      <w:pPr>
        <w:pStyle w:val="a3"/>
        <w:jc w:val="both"/>
      </w:pPr>
      <w:r w:rsidRPr="00020E04">
        <w:t>При этом в целях обеспечения законности, единообразия и беспристрастности системы оценки товаров для таможенных целей она не должна быть основана на использовании произвольной или фиктивной таможенной стоимости товаров (пункт 2 статьи 2 Соглашения).</w:t>
      </w:r>
    </w:p>
    <w:p w:rsidR="00020E04" w:rsidRPr="00020E04" w:rsidRDefault="00020E04" w:rsidP="00020E04">
      <w:pPr>
        <w:pStyle w:val="a3"/>
        <w:jc w:val="both"/>
      </w:pPr>
      <w:r w:rsidRPr="00020E04">
        <w:t>Таким образом, Соглашение не предусматривает возможность установления минимальной таможенной стоимости товаров.</w:t>
      </w:r>
    </w:p>
    <w:p w:rsidR="00020E04" w:rsidRPr="00020E04" w:rsidRDefault="00020E04" w:rsidP="00020E04">
      <w:pPr>
        <w:pStyle w:val="a3"/>
        <w:jc w:val="both"/>
      </w:pPr>
      <w:r w:rsidRPr="00020E04">
        <w:t>При этом обращаем внимание на то, что в направленном ранее письме ФТС России от 4 августа 2017 г. N 01-10/42968 высказана готовность и заинтересованность в получении ценовой информации о трубной продукции на регулярной основе.</w:t>
      </w:r>
    </w:p>
    <w:p w:rsidR="00020E04" w:rsidRPr="00020E04" w:rsidRDefault="00020E04" w:rsidP="00020E04">
      <w:pPr>
        <w:pStyle w:val="a3"/>
      </w:pPr>
    </w:p>
    <w:p w:rsidR="00020E04" w:rsidRPr="00020E04" w:rsidRDefault="00020E04" w:rsidP="00020E04">
      <w:pPr>
        <w:pStyle w:val="a3"/>
      </w:pPr>
      <w:r w:rsidRPr="00020E04">
        <w:t>Заместитель директора Департамента</w:t>
      </w:r>
    </w:p>
    <w:p w:rsidR="00020E04" w:rsidRPr="00020E04" w:rsidRDefault="00020E04" w:rsidP="00020E04">
      <w:pPr>
        <w:pStyle w:val="a3"/>
      </w:pPr>
      <w:r w:rsidRPr="00020E04">
        <w:t>налоговой и таможенной политики</w:t>
      </w:r>
    </w:p>
    <w:p w:rsidR="00020E04" w:rsidRDefault="00020E04" w:rsidP="00020E04">
      <w:pPr>
        <w:pStyle w:val="a3"/>
      </w:pPr>
      <w:r w:rsidRPr="00020E04">
        <w:t>Н.А.ЗОЛКИН</w:t>
      </w:r>
    </w:p>
    <w:p w:rsidR="00020E04" w:rsidRPr="00020E04" w:rsidRDefault="00020E04" w:rsidP="00020E04">
      <w:pPr>
        <w:pStyle w:val="a3"/>
      </w:pPr>
      <w:bookmarkStart w:id="0" w:name="_GoBack"/>
      <w:r w:rsidRPr="00020E04">
        <w:t>23.08.2017</w:t>
      </w:r>
    </w:p>
    <w:bookmarkEnd w:id="0"/>
    <w:p w:rsidR="00020E04" w:rsidRPr="00020E04" w:rsidRDefault="00020E04" w:rsidP="00020E04">
      <w:pPr>
        <w:pStyle w:val="a3"/>
      </w:pPr>
    </w:p>
    <w:p w:rsidR="00020E04" w:rsidRPr="00020E04" w:rsidRDefault="00020E04" w:rsidP="00020E04">
      <w:pPr>
        <w:pStyle w:val="a3"/>
      </w:pPr>
    </w:p>
    <w:sectPr w:rsidR="00020E04" w:rsidRPr="00020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04"/>
    <w:rsid w:val="0002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F9AFE-0BF7-4F61-89A5-6EAC2945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E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E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020E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2017-12-12T15:23:00Z</dcterms:created>
  <dcterms:modified xsi:type="dcterms:W3CDTF">2017-12-12T15:23:00Z</dcterms:modified>
</cp:coreProperties>
</file>